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 xml:space="preserve">РОССИЙСКАЯ ФЕДЕРАЦИЯ                                                                  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 xml:space="preserve"> КРАСНОДОЛИНСКИЙ  СЕЛЬСОВЕТ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>КАСТОРЕНСКОГО РАЙОНА  КУРСКОЙ ОБЛАСТИ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>СОБРАНИЕ ДЕПУТАТОВ</w:t>
      </w: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jc w:val="center"/>
        <w:rPr>
          <w:rFonts w:ascii="Arial" w:hAnsi="Arial" w:cs="Arial"/>
          <w:b/>
          <w:sz w:val="28"/>
          <w:szCs w:val="28"/>
        </w:rPr>
      </w:pPr>
      <w:r w:rsidRPr="00BE5F45">
        <w:rPr>
          <w:rFonts w:ascii="Arial" w:hAnsi="Arial" w:cs="Arial"/>
          <w:b/>
          <w:sz w:val="28"/>
          <w:szCs w:val="28"/>
        </w:rPr>
        <w:t>Р Е Ш Е Н И Е</w:t>
      </w:r>
    </w:p>
    <w:p w:rsidR="00BE5F45" w:rsidRPr="00BE5F45" w:rsidRDefault="00BE5F45" w:rsidP="00BE5F45">
      <w:pPr>
        <w:pStyle w:val="a5"/>
        <w:tabs>
          <w:tab w:val="center" w:pos="4960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pStyle w:val="a5"/>
        <w:tabs>
          <w:tab w:val="center" w:pos="4960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pStyle w:val="a3"/>
        <w:tabs>
          <w:tab w:val="left" w:pos="708"/>
          <w:tab w:val="left" w:pos="3525"/>
        </w:tabs>
        <w:rPr>
          <w:rFonts w:ascii="Arial" w:hAnsi="Arial" w:cs="Arial"/>
          <w:sz w:val="28"/>
          <w:szCs w:val="28"/>
        </w:rPr>
      </w:pPr>
      <w:r w:rsidRPr="00BE5F45">
        <w:rPr>
          <w:rFonts w:ascii="Arial" w:hAnsi="Arial" w:cs="Arial"/>
          <w:sz w:val="28"/>
          <w:szCs w:val="28"/>
        </w:rPr>
        <w:t xml:space="preserve">от 19 июня   </w:t>
      </w:r>
      <w:smartTag w:uri="urn:schemas-microsoft-com:office:smarttags" w:element="metricconverter">
        <w:smartTagPr>
          <w:attr w:name="ProductID" w:val="2015 г"/>
        </w:smartTagPr>
        <w:r w:rsidRPr="00BE5F45">
          <w:rPr>
            <w:rFonts w:ascii="Arial" w:hAnsi="Arial" w:cs="Arial"/>
            <w:sz w:val="28"/>
            <w:szCs w:val="28"/>
          </w:rPr>
          <w:t>2015 г</w:t>
        </w:r>
      </w:smartTag>
      <w:r w:rsidRPr="00BE5F45">
        <w:rPr>
          <w:rFonts w:ascii="Arial" w:hAnsi="Arial" w:cs="Arial"/>
          <w:sz w:val="28"/>
          <w:szCs w:val="28"/>
        </w:rPr>
        <w:t>.</w:t>
      </w:r>
      <w:r w:rsidRPr="00BE5F45">
        <w:rPr>
          <w:rFonts w:ascii="Arial" w:hAnsi="Arial" w:cs="Arial"/>
          <w:sz w:val="28"/>
          <w:szCs w:val="28"/>
        </w:rPr>
        <w:tab/>
      </w:r>
      <w:r w:rsidR="00D53F62">
        <w:rPr>
          <w:rFonts w:ascii="Arial" w:hAnsi="Arial" w:cs="Arial"/>
          <w:sz w:val="28"/>
          <w:szCs w:val="28"/>
        </w:rPr>
        <w:t xml:space="preserve">             № 12</w:t>
      </w: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  <w:r w:rsidRPr="00BE5F45">
        <w:rPr>
          <w:b/>
          <w:bCs/>
        </w:rPr>
        <w:t>ОБ УТВЕРЖДЕНИИ МУНИЦИПАЛЬНОЙ ДОЛГОСРОЧНОЙ ЦЕЛЕВОЙ ПРОГРАММЫ</w:t>
      </w:r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  <w:r w:rsidRPr="00BE5F45">
        <w:rPr>
          <w:b/>
          <w:bCs/>
        </w:rPr>
        <w:t>"КОМПЛЕКСНОЕ РАЗВИТИЕ СИСТЕМ КОММУНАЛЬНОЙ ИНФРАСТРУКТУРЫ НА</w:t>
      </w:r>
    </w:p>
    <w:p w:rsidR="00BE5F45" w:rsidRPr="00BE5F45" w:rsidRDefault="00BE5F45" w:rsidP="00BE5F45">
      <w:pPr>
        <w:pStyle w:val="ConsPlusNormal"/>
        <w:jc w:val="center"/>
        <w:rPr>
          <w:b/>
          <w:bCs/>
        </w:rPr>
      </w:pPr>
      <w:r w:rsidRPr="00BE5F45">
        <w:rPr>
          <w:b/>
          <w:bCs/>
        </w:rPr>
        <w:t>ТЕРРИТОРИИ МУНИЦИПАЛЬНОГ</w:t>
      </w:r>
      <w:r w:rsidR="00DE38CA">
        <w:rPr>
          <w:b/>
          <w:bCs/>
        </w:rPr>
        <w:t>О ОБРАЗОВАНИЯ - КРАСНОДОЛИНСКИЙ</w:t>
      </w:r>
    </w:p>
    <w:p w:rsidR="00BE5F45" w:rsidRPr="00BE5F45" w:rsidRDefault="00DE38CA" w:rsidP="00BE5F45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СЕЛЬСКИЙ СОВЕТ</w:t>
      </w:r>
      <w:r w:rsidR="000900F4">
        <w:rPr>
          <w:b/>
          <w:bCs/>
        </w:rPr>
        <w:t xml:space="preserve"> НА 2015 - 2025</w:t>
      </w:r>
      <w:r w:rsidR="00BE5F45" w:rsidRPr="00BE5F45">
        <w:rPr>
          <w:b/>
          <w:bCs/>
        </w:rPr>
        <w:t xml:space="preserve"> ГОДЫ"</w:t>
      </w: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r w:rsidRPr="00BE5F45">
        <w:rPr>
          <w:sz w:val="28"/>
          <w:szCs w:val="28"/>
        </w:rPr>
        <w:t xml:space="preserve">В соответствии со статьей 179.3 Бюджетного кодекса Российской Федерации, Федеральным законом от 27.07.2010 N 210-ФЗ "Об основах регулирования тарифов организаций коммунального комплекса", приказом Министерства регионального развития РФ от 06.05.2011 N 204 "О разработке программ комплексного развития систем коммунальной инфраструктуры муниципальных образований", Федеральным законом от 06.10.2003 N 131-ФЗ "Об общих принципах организации местного самоуправления в Российской Федерации", руководствуясь Уставом муниципального образования - Краснодолинского сельский совет,  собрание Совета депутатов Краснодолинского сельского совета </w:t>
      </w:r>
      <w:r w:rsidRPr="00BE5F45">
        <w:rPr>
          <w:b/>
          <w:sz w:val="28"/>
          <w:szCs w:val="28"/>
        </w:rPr>
        <w:t>РЕШИЛО:</w:t>
      </w: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r w:rsidRPr="00BE5F45">
        <w:rPr>
          <w:sz w:val="28"/>
          <w:szCs w:val="28"/>
        </w:rPr>
        <w:t>1. Утвердить муниципальную долгосрочную целевую программу "Комплексное развитие систем коммунальной инфраструктуры на территории муниципального о</w:t>
      </w:r>
      <w:r w:rsidR="00DE38CA">
        <w:rPr>
          <w:sz w:val="28"/>
          <w:szCs w:val="28"/>
        </w:rPr>
        <w:t>бразования - Краснодолинский сельский совет</w:t>
      </w:r>
      <w:r w:rsidR="000900F4">
        <w:rPr>
          <w:sz w:val="28"/>
          <w:szCs w:val="28"/>
        </w:rPr>
        <w:t xml:space="preserve"> на 2015 - 2025</w:t>
      </w:r>
      <w:r w:rsidRPr="00BE5F45">
        <w:rPr>
          <w:sz w:val="28"/>
          <w:szCs w:val="28"/>
        </w:rPr>
        <w:t xml:space="preserve"> годы" согласно приложению к настоящему решению.</w:t>
      </w: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r w:rsidRPr="00BE5F45">
        <w:rPr>
          <w:sz w:val="28"/>
          <w:szCs w:val="28"/>
        </w:rPr>
        <w:t>2. Контроль за исполнением решения возложить на Главу администрации Краснодолинского сельского совета Касторенского района Курской области.</w:t>
      </w:r>
    </w:p>
    <w:p w:rsidR="00BE5F45" w:rsidRPr="00BE5F45" w:rsidRDefault="00BE5F45" w:rsidP="00BE5F45">
      <w:pPr>
        <w:pStyle w:val="ConsPlusNormal"/>
        <w:ind w:firstLine="540"/>
        <w:jc w:val="both"/>
        <w:rPr>
          <w:sz w:val="28"/>
          <w:szCs w:val="28"/>
        </w:rPr>
      </w:pPr>
      <w:r w:rsidRPr="00BE5F45">
        <w:rPr>
          <w:sz w:val="28"/>
          <w:szCs w:val="28"/>
        </w:rPr>
        <w:t>3. Настоящее решение вступает в силу со дня его подписания.</w:t>
      </w:r>
    </w:p>
    <w:p w:rsidR="00BE5F45" w:rsidRPr="00BE5F45" w:rsidRDefault="00BE5F45" w:rsidP="00BE5F45">
      <w:pPr>
        <w:pStyle w:val="ConsPlusNormal"/>
        <w:jc w:val="both"/>
        <w:rPr>
          <w:sz w:val="28"/>
          <w:szCs w:val="28"/>
        </w:rPr>
      </w:pP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BE5F45" w:rsidRPr="00BE5F45" w:rsidRDefault="00BE5F45" w:rsidP="00BE5F45">
      <w:pPr>
        <w:rPr>
          <w:rFonts w:ascii="Arial" w:hAnsi="Arial" w:cs="Arial"/>
          <w:sz w:val="28"/>
          <w:szCs w:val="28"/>
        </w:rPr>
      </w:pPr>
      <w:r w:rsidRPr="00BE5F45">
        <w:rPr>
          <w:rFonts w:ascii="Arial" w:hAnsi="Arial" w:cs="Arial"/>
          <w:sz w:val="28"/>
          <w:szCs w:val="28"/>
        </w:rPr>
        <w:t>Глава Краснодолинского</w:t>
      </w:r>
    </w:p>
    <w:p w:rsidR="00BE5F45" w:rsidRPr="00BE5F45" w:rsidRDefault="00BE5F45" w:rsidP="00BE5F45">
      <w:pPr>
        <w:rPr>
          <w:rFonts w:ascii="Arial" w:hAnsi="Arial" w:cs="Arial"/>
          <w:sz w:val="28"/>
          <w:szCs w:val="28"/>
        </w:rPr>
      </w:pPr>
      <w:r w:rsidRPr="00BE5F45">
        <w:rPr>
          <w:rFonts w:ascii="Arial" w:hAnsi="Arial" w:cs="Arial"/>
          <w:sz w:val="28"/>
          <w:szCs w:val="28"/>
        </w:rPr>
        <w:t xml:space="preserve"> сельсовета                                                                В.В.Бобровников</w:t>
      </w:r>
    </w:p>
    <w:p w:rsidR="00BE5F45" w:rsidRPr="00BE5F45" w:rsidRDefault="00BE5F45" w:rsidP="00BE5F45">
      <w:pPr>
        <w:pStyle w:val="a3"/>
        <w:tabs>
          <w:tab w:val="left" w:pos="708"/>
        </w:tabs>
        <w:rPr>
          <w:rFonts w:ascii="Arial" w:hAnsi="Arial" w:cs="Arial"/>
        </w:rPr>
      </w:pPr>
    </w:p>
    <w:p w:rsidR="00BE5F45" w:rsidRPr="00BE5F45" w:rsidRDefault="00BE5F45" w:rsidP="00BE5F45">
      <w:pPr>
        <w:rPr>
          <w:rFonts w:ascii="Arial" w:hAnsi="Arial" w:cs="Arial"/>
        </w:rPr>
      </w:pPr>
    </w:p>
    <w:p w:rsidR="00820C55" w:rsidRDefault="00820C55" w:rsidP="00820C55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20C55" w:rsidRDefault="00820C55" w:rsidP="00820C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</w:p>
    <w:p w:rsidR="00820C55" w:rsidRDefault="00820C55" w:rsidP="00820C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:rsidR="00820C55" w:rsidRDefault="00820C55" w:rsidP="00820C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Краснодолинского</w:t>
      </w:r>
    </w:p>
    <w:p w:rsidR="00820C55" w:rsidRDefault="00820C55" w:rsidP="00820C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сельский совет</w:t>
      </w:r>
    </w:p>
    <w:p w:rsidR="00820C55" w:rsidRDefault="00820C55" w:rsidP="00820C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19 июня 2015 г. N 12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  <w:bookmarkStart w:id="0" w:name="Par48"/>
      <w:bookmarkEnd w:id="0"/>
      <w:r>
        <w:rPr>
          <w:b/>
          <w:bCs/>
          <w:sz w:val="24"/>
          <w:szCs w:val="24"/>
        </w:rPr>
        <w:t>МУНИЦИПАЛЬНАЯ ДОЛГОСРОЧНАЯ ЦЕЛЕВАЯ ПРОГРАММА</w:t>
      </w: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"КОМПЛЕКСНОЕ РАЗВИТИЕ СИСТЕМ КОММУНАЛЬНОЙ ИНФРАСТРУКТУРЫ НА</w:t>
      </w: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ТЕРРИТОРИИ МУНИЦИПАЛЬНОГО ОБРАЗОВАНИЯ - КРАСНОДОЛИНСКИЙ</w:t>
      </w: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СЕЛЬСКИЙ СОВЕТ АНА 2015 - 2025 ГОДЫ"</w:t>
      </w: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bCs/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долгосрочной целевой программы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"Комплексное развитие системы коммунальной инфраструктуры на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территории муниципального образования "Краснодолинский сельский</w:t>
      </w:r>
    </w:p>
    <w:p w:rsidR="00820C55" w:rsidRDefault="00820C55" w:rsidP="00820C55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совет" на 2015 - 2025 годы"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60"/>
        <w:gridCol w:w="5488"/>
      </w:tblGrid>
      <w:tr w:rsidR="00820C55" w:rsidTr="00820C55">
        <w:trPr>
          <w:trHeight w:val="10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программы         </w:t>
            </w:r>
          </w:p>
        </w:tc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долгосрочная целевая программа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"Комплексное развитие системы коммунальной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инфраструктуры на территории муниципального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образования - Краснодолинский сельский совет на 2015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- 2025 годы" (далее - программа)                      </w:t>
            </w:r>
          </w:p>
        </w:tc>
      </w:tr>
      <w:tr w:rsidR="00820C55" w:rsidTr="00820C55">
        <w:trPr>
          <w:trHeight w:val="34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Основания для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разработки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программы     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Федеральный закон от 06.10.2003 N 131-ФЗ "Об общих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принципах организации местного самоуправления в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Российской Федерации";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поручения Президента Российской Федерации от 17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марта 2011 года Пр-701;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Федеральный закон от 27.07.2010 N 210-ФЗ "Об основах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регулирования тарифов организаций коммунального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комплекса";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Федеральный закон от 23 ноября 2009 г. N 261-ФЗ "Об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энергосбережении и о повышении энергетической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эффективности и о внесении изменений в отдельные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законодательные акты Российской Федерации"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приказ Министерства регионального развития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Российской Федерации от 06.05.2011 N 204 "Методические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рекомендации по разработке программ комплексного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развития систем коммунальной инфраструктуры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муниципальных образований"                            </w:t>
            </w:r>
          </w:p>
        </w:tc>
      </w:tr>
      <w:tr w:rsidR="00820C55" w:rsidTr="00820C55">
        <w:trPr>
          <w:trHeight w:val="4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Разработчик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программы     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Краснодолинского сельского совета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Касторенского района Курской области                   </w:t>
            </w:r>
          </w:p>
        </w:tc>
      </w:tr>
      <w:tr w:rsidR="00820C55" w:rsidTr="00820C55">
        <w:trPr>
          <w:trHeight w:val="4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Исполнители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программы     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Краснодолинского сельского совета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Касторенского района Курской области                   </w:t>
            </w:r>
          </w:p>
        </w:tc>
      </w:tr>
      <w:tr w:rsidR="00820C55" w:rsidTr="00820C55">
        <w:trPr>
          <w:trHeight w:val="8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Контроль за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реализацией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программы     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Контроль за реализацией Программы осуществляет по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итогам каждого года Администрация Краснодолинского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сельского советаКасторенского района и Совет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депутатов Краснодолинского сельского совета          </w:t>
            </w:r>
          </w:p>
        </w:tc>
      </w:tr>
      <w:tr w:rsidR="00820C55" w:rsidTr="00820C55">
        <w:trPr>
          <w:trHeight w:val="1000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Цель программы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Комплексное строительство, развитие систем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коммунальной инфраструктуры, реконструкция и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модернизация систем коммунальной инфраструктуры,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улучшение экологической ситуации на территории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Краснодолинского сельского совета                    </w:t>
            </w:r>
          </w:p>
        </w:tc>
      </w:tr>
      <w:tr w:rsidR="00820C55" w:rsidTr="00820C55">
        <w:trPr>
          <w:trHeight w:val="10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820C55" w:rsidTr="00820C55">
        <w:trPr>
          <w:trHeight w:val="10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Задачи программы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Инженерно-техническая оптимизация систем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коммунальной инфраструктуры.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Повышение надежности систем коммунальной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инфраструктуры.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Обеспечение более комфортных условий проживания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населения сельский совет.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4. Повышение качества предоставляемых ЖКУ.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5. Снижение потребления энергетических ресурсов.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 Снижение потерь при поставке ресурсов потребителям.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7. Улучшение экологической обстановки в сельском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поселении. 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8. Повышение уровня газификации населенных пунктов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Краснодолинского сельский совет.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9. Проведение мероприятий по модернизации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существующих, строительство новых объектов и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магистральных сетей электроснабжения, водоснабжения и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водоотведения                                         </w:t>
            </w:r>
          </w:p>
        </w:tc>
      </w:tr>
      <w:tr w:rsidR="00820C55" w:rsidTr="00820C55">
        <w:trPr>
          <w:trHeight w:val="10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Сроки реализации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программы     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2015 - 2022 годы                                      </w:t>
            </w:r>
          </w:p>
        </w:tc>
      </w:tr>
      <w:tr w:rsidR="00820C55" w:rsidTr="00820C55">
        <w:trPr>
          <w:trHeight w:val="10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Объемы и источники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финансирования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Источники финансирования: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средства областного бюджета;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средства местного бюджета;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внебюджетные источники: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Объемы финансирования: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на 2015 г. -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Областной бюджет -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местный бюджет -  9,0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внебюджетные источники -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на 2016 г. -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Местный бюджет -  175,0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на 2017 г. -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Местный бюджет -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Бюджетные ассигнования, предусмотренные в плановом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периоде 2015 - 2022 годов, будут уточнены при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формировании проектов бюджета поселения с учетом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изменения ассигнований областного бюджета             </w:t>
            </w:r>
          </w:p>
        </w:tc>
      </w:tr>
      <w:tr w:rsidR="00820C55" w:rsidTr="00820C55">
        <w:trPr>
          <w:trHeight w:val="114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Мероприятия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программы         </w:t>
            </w:r>
          </w:p>
        </w:tc>
        <w:tc>
          <w:tcPr>
            <w:tcW w:w="5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В сфере водоснабжения: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строительство новых артезианских скважин, с.Бычок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строительство новых водопроводных сетей, малоэтажная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благоустройство санитарной зоны скважин и ремонт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ограждений;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мероприятия по уменьшению водопотребления (установка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приборов учета);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устройство для нужд пожаротушения подъездов с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твердым покрытием для возможности забора воды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пожарными машинами непосредственно из водоемов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(расчетный период);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внедрение прогрессивных технологий и оборудования.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В сфере газификации: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к газораспределительным сетям;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мероприятия по уменьшению газопотребления (установка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приборов учета);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газификация населенных пунктов Краснодолинского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сельского совета(д. Петровка д. Братская Бочаровка , д. Алексеевка 1-я,с. Бычок Касторенского района Курской области );   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4. В сфере электроснабжения:                         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оснащение приборами учета;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внедрение современного электроосветительного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оборудования, обеспечивающего экономию электрической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энергии.   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5. Организация сбора и вывоза ТБО: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 улучшение санитарного состояния территорий сельского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поселения; 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стабилизация и последующее уменьшение образования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бытовых отходов;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улучшение экологического состояния сельского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поселения;                               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обеспечение надлежащего сбора и транспортировки ТБО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 ЖБО                                                 </w:t>
            </w:r>
          </w:p>
        </w:tc>
      </w:tr>
    </w:tbl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 Содержание проблемы и обоснование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ее решения программными методами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Одним из основополагающих условий развития поселения является комплексное развитие систем жизнеобеспечения Краснодолинского сельского совета. Этапом, предшествующим разработке основных мероприятий Программы комплексного развития систем коммунальной инфраструктуры (далее - Программа), является проведение анализа и оценки социально-экономического и территориального развития сельский совет.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демографическое развитие;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перспективное строительство;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перспективный спрос коммунальных ресурсов;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коммунальной инфраструктуры.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 - Краснодолинского сельского совета на 2015 - 2022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ресурсов. Программа является одним из важнейших инструментов реализации приоритетного национального проекта "Доступное и комфортное жилье - гражданам России" федеральной целевой программы "Жилище" на 2011 - 2015 годы, утвержденной Постановлением Правительства Российской Федерации от 17.12.2010 N 1050 (в ред. Постановления Правительства РФ от 14.07.2011 N 575),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а также Федерального закона от 30.12.2004 N 210-ФЗ "Об основах регулирования тарифов организаций коммунального комплекса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2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>
        <w:rPr>
          <w:b/>
          <w:sz w:val="24"/>
          <w:szCs w:val="24"/>
        </w:rPr>
        <w:t>1.1. Демографическое развитие муниципального образования</w:t>
      </w:r>
    </w:p>
    <w:p w:rsidR="00820C55" w:rsidRDefault="00820C55" w:rsidP="00820C55">
      <w:pPr>
        <w:pStyle w:val="ConsPlusNormal"/>
        <w:jc w:val="center"/>
        <w:outlineLvl w:val="2"/>
        <w:rPr>
          <w:sz w:val="24"/>
          <w:szCs w:val="24"/>
        </w:rPr>
      </w:pPr>
    </w:p>
    <w:p w:rsidR="00820C55" w:rsidRDefault="00820C55" w:rsidP="00820C55">
      <w:pPr>
        <w:pStyle w:val="a7"/>
        <w:keepNext/>
        <w:spacing w:after="0"/>
        <w:ind w:left="0" w:firstLine="851"/>
        <w:jc w:val="both"/>
        <w:rPr>
          <w:rFonts w:ascii="Arial" w:hAnsi="Arial" w:cs="Arial"/>
          <w:bCs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>
        <w:rPr>
          <w:rFonts w:ascii="Arial" w:hAnsi="Arial" w:cs="Arial"/>
          <w:bCs/>
          <w:kern w:val="0"/>
          <w:lang w:eastAsia="ru-RU"/>
        </w:rPr>
        <w:t>Курской области.</w:t>
      </w:r>
    </w:p>
    <w:p w:rsidR="00820C55" w:rsidRDefault="00820C55" w:rsidP="00820C55">
      <w:pPr>
        <w:pStyle w:val="a7"/>
        <w:spacing w:after="0"/>
        <w:ind w:left="0" w:firstLine="851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bCs/>
          <w:kern w:val="0"/>
          <w:lang w:eastAsia="ru-RU"/>
        </w:rPr>
        <w:t>Общая чи</w:t>
      </w:r>
      <w:r>
        <w:rPr>
          <w:rFonts w:ascii="Arial" w:hAnsi="Arial" w:cs="Arial"/>
          <w:kern w:val="0"/>
          <w:lang w:eastAsia="ru-RU"/>
        </w:rPr>
        <w:t>сленность населения, проживающего на сегодняшний день в Краснодолинском сельсовете, составляет 1538 человек или 7,5% жителей Касторенского района. Средний состав семьи – 2,5 человека.</w:t>
      </w:r>
    </w:p>
    <w:p w:rsidR="00820C55" w:rsidRDefault="00820C55" w:rsidP="00820C55">
      <w:pPr>
        <w:pStyle w:val="a7"/>
        <w:spacing w:after="0"/>
        <w:ind w:left="0" w:firstLine="851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Динамика численности населения приведена ниже в таблице.</w:t>
      </w:r>
    </w:p>
    <w:p w:rsidR="00820C55" w:rsidRDefault="00820C55" w:rsidP="00820C55">
      <w:pPr>
        <w:pStyle w:val="a7"/>
        <w:widowControl w:val="0"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 xml:space="preserve">Таблица </w:t>
      </w:r>
      <w:r>
        <w:rPr>
          <w:rFonts w:ascii="Arial" w:hAnsi="Arial" w:cs="Arial"/>
          <w:b/>
          <w:bCs/>
          <w:kern w:val="0"/>
          <w:lang w:eastAsia="ar-SA"/>
        </w:rPr>
        <w:fldChar w:fldCharType="begin"/>
      </w:r>
      <w:r>
        <w:rPr>
          <w:rFonts w:ascii="Arial" w:hAnsi="Arial" w:cs="Arial"/>
          <w:b/>
          <w:bCs/>
          <w:kern w:val="0"/>
          <w:lang w:eastAsia="ar-SA"/>
        </w:rPr>
        <w:instrText xml:space="preserve"> SEQ Таблица \* ARABIC </w:instrText>
      </w:r>
      <w:r>
        <w:rPr>
          <w:rFonts w:ascii="Arial" w:hAnsi="Arial" w:cs="Arial"/>
          <w:b/>
          <w:bCs/>
          <w:kern w:val="0"/>
          <w:lang w:eastAsia="ar-SA"/>
        </w:rPr>
        <w:fldChar w:fldCharType="separate"/>
      </w:r>
      <w:r>
        <w:rPr>
          <w:rFonts w:ascii="Arial" w:hAnsi="Arial" w:cs="Arial"/>
          <w:b/>
          <w:bCs/>
          <w:noProof/>
          <w:kern w:val="0"/>
          <w:lang w:eastAsia="ar-SA"/>
        </w:rPr>
        <w:t>1</w:t>
      </w:r>
      <w:r>
        <w:rPr>
          <w:rFonts w:ascii="Arial" w:hAnsi="Arial" w:cs="Arial"/>
          <w:b/>
          <w:bCs/>
          <w:kern w:val="0"/>
          <w:lang w:eastAsia="ar-SA"/>
        </w:rPr>
        <w:fldChar w:fldCharType="end"/>
      </w:r>
      <w:r>
        <w:rPr>
          <w:rFonts w:ascii="Arial" w:hAnsi="Arial" w:cs="Arial"/>
          <w:b/>
          <w:bCs/>
          <w:kern w:val="0"/>
          <w:lang w:eastAsia="ar-SA"/>
        </w:rPr>
        <w:t xml:space="preserve"> – Динамика численность населения Муниципального образования в разрезе населённых пунктов</w:t>
      </w:r>
    </w:p>
    <w:tbl>
      <w:tblPr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4005"/>
        <w:gridCol w:w="2001"/>
        <w:gridCol w:w="1732"/>
        <w:gridCol w:w="1518"/>
        <w:gridCol w:w="250"/>
      </w:tblGrid>
      <w:tr w:rsidR="00820C55" w:rsidTr="00820C55">
        <w:trPr>
          <w:gridAfter w:val="1"/>
          <w:wAfter w:w="120" w:type="pct"/>
        </w:trPr>
        <w:tc>
          <w:tcPr>
            <w:tcW w:w="44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25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Общая числен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softHyphen/>
              <w:t>ность, чел.</w:t>
            </w:r>
          </w:p>
        </w:tc>
      </w:tr>
      <w:tr w:rsidR="00820C55" w:rsidTr="00820C55">
        <w:trPr>
          <w:gridAfter w:val="1"/>
          <w:wAfter w:w="120" w:type="pct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1989 г.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2002 г.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2012</w:t>
            </w:r>
          </w:p>
        </w:tc>
      </w:tr>
      <w:tr w:rsidR="00820C55" w:rsidTr="00820C55">
        <w:trPr>
          <w:gridAfter w:val="1"/>
          <w:wAfter w:w="120" w:type="pct"/>
        </w:trPr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с. Красная Долина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367</w:t>
            </w:r>
          </w:p>
        </w:tc>
      </w:tr>
      <w:tr w:rsidR="00820C55" w:rsidTr="00820C55">
        <w:trPr>
          <w:gridAfter w:val="1"/>
          <w:wAfter w:w="120" w:type="pct"/>
        </w:trPr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 Алексеевка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820C55" w:rsidTr="00820C55">
        <w:trPr>
          <w:gridAfter w:val="1"/>
          <w:wAfter w:w="120" w:type="pct"/>
        </w:trPr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 Спасовка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  <w:tr w:rsidR="00820C55" w:rsidTr="00820C55">
        <w:trPr>
          <w:gridAfter w:val="1"/>
          <w:wAfter w:w="120" w:type="pct"/>
        </w:trPr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 Петровка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27</w:t>
            </w:r>
          </w:p>
        </w:tc>
      </w:tr>
      <w:tr w:rsidR="00820C55" w:rsidTr="00820C55">
        <w:trPr>
          <w:gridAfter w:val="1"/>
          <w:wAfter w:w="120" w:type="pct"/>
        </w:trPr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с.Бычок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330</w:t>
            </w:r>
          </w:p>
        </w:tc>
      </w:tr>
      <w:tr w:rsidR="00820C55" w:rsidTr="00820C55">
        <w:trPr>
          <w:gridAfter w:val="1"/>
          <w:wAfter w:w="120" w:type="pct"/>
        </w:trPr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д.Братская Бочаровка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33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д.Братское Объединение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д.1-я Алексеевка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д.2-я Алексеевка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д.Азарово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х.Дмитриевка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44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с.Евгеньевка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73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д.Озерки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п.Новодворский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443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366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п.Садовый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69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х.Рудка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х.Никольские Дворики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c>
          <w:tcPr>
            <w:tcW w:w="236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2560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1957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1538</w:t>
            </w:r>
          </w:p>
        </w:tc>
      </w:tr>
    </w:tbl>
    <w:p w:rsidR="00820C55" w:rsidRDefault="00820C55" w:rsidP="00820C5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последние годы в сельсовете фиксируется стабильная естественная убыль населения. В целом динамика процессов естественного движения населения аналогична общероссийским показателям.</w:t>
      </w:r>
    </w:p>
    <w:p w:rsidR="00820C55" w:rsidRDefault="00820C55" w:rsidP="00820C55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снижение уровня рождаемости влияет ряд факторов, важнейшими из которых являются:</w:t>
      </w:r>
    </w:p>
    <w:p w:rsidR="00820C55" w:rsidRDefault="00820C55" w:rsidP="00820C55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820C55" w:rsidRDefault="00820C55" w:rsidP="00820C55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нестабильность экономики;</w:t>
      </w:r>
    </w:p>
    <w:p w:rsidR="00820C55" w:rsidRDefault="00820C55" w:rsidP="00820C55">
      <w:pPr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социально-бытовые условия. </w:t>
      </w:r>
    </w:p>
    <w:p w:rsidR="00820C55" w:rsidRDefault="00820C55" w:rsidP="00820C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протяжении последних лет в сельсовете стабильно наблюдался миграционный отток населения, что объясняется спадом в экономике (недостаточном количестве мест приложения труда с адекватной заработной платой). Значимым фактором является наличие автомобильных дорог регионального значения и в непосредственной близости железной дороги, что существенно упрощает возможность сначала временных трудовых миграций (в областной центр, соседнюю Воронежскую область и Москву), а затем и переезд на постоянное место жительства. </w:t>
      </w:r>
    </w:p>
    <w:p w:rsidR="00820C55" w:rsidRDefault="00820C55" w:rsidP="00820C5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Ключевые факторы привлечения трудовой миграции – увеличение промышленного производства основных предприятий и, как следствие, рост числа </w:t>
      </w:r>
      <w:r>
        <w:rPr>
          <w:rFonts w:ascii="Arial" w:hAnsi="Arial" w:cs="Arial"/>
          <w:sz w:val="24"/>
          <w:szCs w:val="24"/>
        </w:rPr>
        <w:lastRenderedPageBreak/>
        <w:t>рабочих мест в экономике, повышение уровня доходов населения, доступность жилья и других социальных услуг.</w:t>
      </w:r>
    </w:p>
    <w:p w:rsidR="00820C55" w:rsidRDefault="00820C55" w:rsidP="00820C55">
      <w:pPr>
        <w:pStyle w:val="a7"/>
        <w:spacing w:after="0" w:line="360" w:lineRule="auto"/>
        <w:ind w:left="0" w:firstLine="851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Возрастная структура населения приведена ниже в таблице.</w:t>
      </w:r>
    </w:p>
    <w:p w:rsidR="00820C55" w:rsidRDefault="00820C55" w:rsidP="00820C55">
      <w:pPr>
        <w:pStyle w:val="a7"/>
        <w:keepNext/>
        <w:widowControl w:val="0"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 xml:space="preserve">Таблица </w:t>
      </w:r>
      <w:r>
        <w:rPr>
          <w:rFonts w:ascii="Arial" w:hAnsi="Arial" w:cs="Arial"/>
          <w:b/>
          <w:bCs/>
          <w:kern w:val="0"/>
          <w:lang w:eastAsia="ar-SA"/>
        </w:rPr>
        <w:fldChar w:fldCharType="begin"/>
      </w:r>
      <w:r>
        <w:rPr>
          <w:rFonts w:ascii="Arial" w:hAnsi="Arial" w:cs="Arial"/>
          <w:b/>
          <w:bCs/>
          <w:kern w:val="0"/>
          <w:lang w:eastAsia="ar-SA"/>
        </w:rPr>
        <w:instrText xml:space="preserve"> SEQ Таблица \* ARABIC </w:instrText>
      </w:r>
      <w:r>
        <w:rPr>
          <w:rFonts w:ascii="Arial" w:hAnsi="Arial" w:cs="Arial"/>
          <w:b/>
          <w:bCs/>
          <w:kern w:val="0"/>
          <w:lang w:eastAsia="ar-SA"/>
        </w:rPr>
        <w:fldChar w:fldCharType="separate"/>
      </w:r>
      <w:r>
        <w:rPr>
          <w:rFonts w:ascii="Arial" w:hAnsi="Arial" w:cs="Arial"/>
          <w:b/>
          <w:bCs/>
          <w:noProof/>
          <w:kern w:val="0"/>
          <w:lang w:eastAsia="ar-SA"/>
        </w:rPr>
        <w:t>2</w:t>
      </w:r>
      <w:r>
        <w:rPr>
          <w:rFonts w:ascii="Arial" w:hAnsi="Arial" w:cs="Arial"/>
          <w:b/>
          <w:bCs/>
          <w:kern w:val="0"/>
          <w:lang w:eastAsia="ar-SA"/>
        </w:rPr>
        <w:fldChar w:fldCharType="end"/>
      </w:r>
      <w:r>
        <w:rPr>
          <w:rFonts w:ascii="Arial" w:hAnsi="Arial" w:cs="Arial"/>
          <w:b/>
          <w:bCs/>
          <w:kern w:val="0"/>
          <w:lang w:eastAsia="ar-SA"/>
        </w:rPr>
        <w:t xml:space="preserve"> – Возрастная структура населения Муниципального образования в разрезе населённых пунктов по состоянию на 01.01.2012</w:t>
      </w:r>
    </w:p>
    <w:tbl>
      <w:tblPr>
        <w:tblW w:w="5445" w:type="pct"/>
        <w:tblLook w:val="04A0"/>
      </w:tblPr>
      <w:tblGrid>
        <w:gridCol w:w="573"/>
        <w:gridCol w:w="2634"/>
        <w:gridCol w:w="1257"/>
        <w:gridCol w:w="1295"/>
        <w:gridCol w:w="1787"/>
        <w:gridCol w:w="2305"/>
        <w:gridCol w:w="572"/>
      </w:tblGrid>
      <w:tr w:rsidR="00820C55" w:rsidTr="00820C55">
        <w:trPr>
          <w:gridAfter w:val="1"/>
          <w:wAfter w:w="408" w:type="pct"/>
          <w:cantSplit/>
          <w:trHeight w:val="230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Общая</w:t>
            </w:r>
          </w:p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числен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softHyphen/>
              <w:t>ность, чел.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 т.ч. трудо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softHyphen/>
              <w:t>способ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softHyphen/>
              <w:t>ного возраста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 т.ч. пенсионеров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 т.ч. моложе трудоспособного возраста</w:t>
            </w:r>
          </w:p>
        </w:tc>
      </w:tr>
      <w:tr w:rsidR="00820C55" w:rsidTr="00820C55">
        <w:trPr>
          <w:gridAfter w:val="1"/>
          <w:wAfter w:w="408" w:type="pct"/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с. Красная Долина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69</w:t>
            </w:r>
          </w:p>
        </w:tc>
      </w:tr>
      <w:tr w:rsidR="00820C55" w:rsidTr="00820C55">
        <w:trPr>
          <w:gridAfter w:val="1"/>
          <w:wAfter w:w="408" w:type="pct"/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 Алексеевка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20C55" w:rsidTr="00820C55">
        <w:trPr>
          <w:gridAfter w:val="1"/>
          <w:wAfter w:w="408" w:type="pct"/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 Спасовка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rPr>
          <w:gridAfter w:val="1"/>
          <w:wAfter w:w="408" w:type="pct"/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 Петровка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rPr>
          <w:gridAfter w:val="1"/>
          <w:wAfter w:w="408" w:type="pct"/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с.Бычок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820C55" w:rsidTr="00820C55">
        <w:trPr>
          <w:gridAfter w:val="1"/>
          <w:wAfter w:w="408" w:type="pct"/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д.Братская Бочаровка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д.Братское Объединение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д.1-я Алексеевка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д.2-я Алексеевка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д.Азарово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х.Дмитриевка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с.Евгеньевка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д.Озерки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п.Новодворский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366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51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п.Садовый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х.Рудка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rPr>
          <w:cantSplit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х.Никольские Дворики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rPr>
          <w:cantSplit/>
        </w:trPr>
        <w:tc>
          <w:tcPr>
            <w:tcW w:w="16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1538</w:t>
            </w:r>
          </w:p>
        </w:tc>
        <w:tc>
          <w:tcPr>
            <w:tcW w:w="5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687</w:t>
            </w:r>
          </w:p>
        </w:tc>
        <w:tc>
          <w:tcPr>
            <w:tcW w:w="8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606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245</w:t>
            </w:r>
          </w:p>
        </w:tc>
      </w:tr>
    </w:tbl>
    <w:p w:rsidR="00820C55" w:rsidRDefault="00820C55" w:rsidP="00820C55">
      <w:pPr>
        <w:ind w:firstLine="851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последние годы произошло изменение возрастной структуры в сторону увеличения населения пенсионного возраста.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Трудоспособное население на 01.01.2012 г. составило 44,7% от общего числа жителей, удельный вес населения моложе трудоспособного возраста равен 16%, старше трудоспособного возраста – 39,3%.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Анализ современной ситуации выявил основные направления демографических процессов в Краснодолинском сельсовете: падение численности населения за счет отрицательного сальдо естественного движения и миграционного оттока. 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Современные демографические характеристики позволяют сделать прогноз изменения численности на перспективу. 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перспективного изменения численности населения в достаточно широком временном диапазоне (до 2031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2016 год (первая очередь генерального плана) и 2031 год (расчетный срок).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«Инновационный» сценарий основан на росте численности населения за счёт повышения уровня рождаемости, снижения смертности, миграционного оттока населения.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2031 года. 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Численность населения рассчитывается согласно существующей методике по формуле:</w:t>
      </w:r>
    </w:p>
    <w:p w:rsidR="00820C55" w:rsidRDefault="00820C55" w:rsidP="00820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  <w:vertAlign w:val="subscript"/>
        </w:rPr>
        <w:t>о</w:t>
      </w:r>
      <w:r>
        <w:rPr>
          <w:rFonts w:ascii="Arial" w:hAnsi="Arial" w:cs="Arial"/>
          <w:sz w:val="24"/>
          <w:szCs w:val="24"/>
        </w:rPr>
        <w:t xml:space="preserve"> = Н</w:t>
      </w:r>
      <w:r>
        <w:rPr>
          <w:rFonts w:ascii="Arial" w:hAnsi="Arial" w:cs="Arial"/>
          <w:sz w:val="24"/>
          <w:szCs w:val="24"/>
          <w:vertAlign w:val="subscript"/>
        </w:rPr>
        <w:t>с</w:t>
      </w:r>
      <w:r>
        <w:rPr>
          <w:rFonts w:ascii="Arial" w:hAnsi="Arial" w:cs="Arial"/>
          <w:sz w:val="24"/>
          <w:szCs w:val="24"/>
        </w:rPr>
        <w:t xml:space="preserve"> (1 + (Р+М)/100)</w:t>
      </w:r>
      <w:r>
        <w:rPr>
          <w:rFonts w:ascii="Arial" w:hAnsi="Arial" w:cs="Arial"/>
          <w:sz w:val="24"/>
          <w:szCs w:val="24"/>
          <w:vertAlign w:val="superscript"/>
        </w:rPr>
        <w:t>Т</w:t>
      </w:r>
      <w:r>
        <w:rPr>
          <w:rFonts w:ascii="Arial" w:hAnsi="Arial" w:cs="Arial"/>
          <w:sz w:val="24"/>
          <w:szCs w:val="24"/>
        </w:rPr>
        <w:t>,</w:t>
      </w:r>
    </w:p>
    <w:p w:rsidR="00820C55" w:rsidRDefault="00820C55" w:rsidP="00820C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где,</w:t>
      </w:r>
      <w:r>
        <w:rPr>
          <w:rFonts w:ascii="Arial" w:hAnsi="Arial" w:cs="Arial"/>
          <w:sz w:val="24"/>
          <w:szCs w:val="24"/>
        </w:rPr>
        <w:tab/>
        <w:t>Но – ожидаемая численность населения на расчетный год,</w:t>
      </w:r>
    </w:p>
    <w:p w:rsidR="00820C55" w:rsidRDefault="00820C55" w:rsidP="00820C55">
      <w:pPr>
        <w:ind w:left="567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Нс – существующая численность населения,</w:t>
      </w:r>
    </w:p>
    <w:p w:rsidR="00820C55" w:rsidRDefault="00820C55" w:rsidP="00820C55">
      <w:pPr>
        <w:ind w:left="567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– среднегодовой естественный прирост,</w:t>
      </w:r>
    </w:p>
    <w:p w:rsidR="00820C55" w:rsidRDefault="00820C55" w:rsidP="00820C55">
      <w:pPr>
        <w:ind w:left="567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 – среднегодовая миграция,</w:t>
      </w:r>
    </w:p>
    <w:p w:rsidR="00820C55" w:rsidRDefault="00820C55" w:rsidP="00820C55">
      <w:pPr>
        <w:ind w:left="567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 – число лет расчетного срока.</w:t>
      </w:r>
    </w:p>
    <w:p w:rsidR="00820C55" w:rsidRDefault="00820C55" w:rsidP="00820C55">
      <w:pPr>
        <w:suppressAutoHyphens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Далее приведен  расчет инерционного и инновационного прогноза численности населения.</w:t>
      </w:r>
    </w:p>
    <w:p w:rsidR="00820C55" w:rsidRDefault="00820C55" w:rsidP="00820C55">
      <w:pPr>
        <w:pStyle w:val="a7"/>
        <w:widowControl w:val="0"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 xml:space="preserve">Таблица </w:t>
      </w:r>
      <w:r>
        <w:rPr>
          <w:rFonts w:ascii="Arial" w:hAnsi="Arial" w:cs="Arial"/>
          <w:b/>
          <w:bCs/>
          <w:kern w:val="0"/>
          <w:lang w:eastAsia="ar-SA"/>
        </w:rPr>
        <w:fldChar w:fldCharType="begin"/>
      </w:r>
      <w:r>
        <w:rPr>
          <w:rFonts w:ascii="Arial" w:hAnsi="Arial" w:cs="Arial"/>
          <w:b/>
          <w:bCs/>
          <w:kern w:val="0"/>
          <w:lang w:eastAsia="ar-SA"/>
        </w:rPr>
        <w:instrText xml:space="preserve"> SEQ Таблица \* ARABIC </w:instrText>
      </w:r>
      <w:r>
        <w:rPr>
          <w:rFonts w:ascii="Arial" w:hAnsi="Arial" w:cs="Arial"/>
          <w:b/>
          <w:bCs/>
          <w:kern w:val="0"/>
          <w:lang w:eastAsia="ar-SA"/>
        </w:rPr>
        <w:fldChar w:fldCharType="separate"/>
      </w:r>
      <w:r>
        <w:rPr>
          <w:rFonts w:ascii="Arial" w:hAnsi="Arial" w:cs="Arial"/>
          <w:b/>
          <w:bCs/>
          <w:noProof/>
          <w:kern w:val="0"/>
          <w:lang w:eastAsia="ar-SA"/>
        </w:rPr>
        <w:t>3</w:t>
      </w:r>
      <w:r>
        <w:rPr>
          <w:rFonts w:ascii="Arial" w:hAnsi="Arial" w:cs="Arial"/>
          <w:b/>
          <w:bCs/>
          <w:kern w:val="0"/>
          <w:lang w:eastAsia="ar-SA"/>
        </w:rPr>
        <w:fldChar w:fldCharType="end"/>
      </w:r>
      <w:r>
        <w:rPr>
          <w:rFonts w:ascii="Arial" w:hAnsi="Arial" w:cs="Arial"/>
          <w:b/>
          <w:bCs/>
          <w:kern w:val="0"/>
          <w:lang w:eastAsia="ar-SA"/>
        </w:rPr>
        <w:t xml:space="preserve"> –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7056"/>
        <w:gridCol w:w="1828"/>
      </w:tblGrid>
      <w:tr w:rsidR="00820C55" w:rsidTr="00820C55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Значение</w:t>
            </w:r>
          </w:p>
        </w:tc>
      </w:tr>
      <w:tr w:rsidR="00820C55" w:rsidTr="00820C55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населения на момент проектирования, чел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1538</w:t>
            </w:r>
          </w:p>
        </w:tc>
      </w:tr>
      <w:tr w:rsidR="00820C55" w:rsidTr="00820C55">
        <w:trPr>
          <w:trHeight w:val="126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Среднегодовой естественный прирост населения, %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-0,9</w:t>
            </w:r>
          </w:p>
        </w:tc>
      </w:tr>
      <w:tr w:rsidR="00820C55" w:rsidTr="00820C55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Среднегодовая миграция, %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-0,78</w:t>
            </w:r>
          </w:p>
        </w:tc>
      </w:tr>
      <w:tr w:rsidR="00820C55" w:rsidTr="00820C55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первой очереди, лет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820C55" w:rsidTr="00820C55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Расчетный срок, лет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820C55" w:rsidTr="00820C55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Ожидаемая численность населения в 2016 году, чел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1413</w:t>
            </w:r>
          </w:p>
        </w:tc>
      </w:tr>
      <w:tr w:rsidR="00820C55" w:rsidTr="00820C55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Ожидаемая численность населения в 2031 году, чел.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tabs>
                <w:tab w:val="num" w:pos="2276"/>
              </w:tabs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1095</w:t>
            </w:r>
          </w:p>
        </w:tc>
      </w:tr>
    </w:tbl>
    <w:p w:rsidR="00820C55" w:rsidRDefault="00820C55" w:rsidP="00820C55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Инерционный сценарий прогноза показывает, что в соответствии с современными тенденциями численность населения продолжит снижаться. За следующие 5 лет сокращение численности составит 8,1%. В 2031 году число жителей сельсовета достигнет 1095 человек (-28,8% к уровню 2011 года).</w:t>
      </w:r>
    </w:p>
    <w:p w:rsidR="00820C55" w:rsidRDefault="00820C55" w:rsidP="00820C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</w:t>
      </w:r>
    </w:p>
    <w:p w:rsidR="00820C55" w:rsidRDefault="00820C55" w:rsidP="00820C5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инновационном сценарии число жителей также будет снижаться, хотя и меньшими темпами. К 2031 г. сокращение численности населения к уровню 2010 г. составит 16,5%. </w:t>
      </w:r>
    </w:p>
    <w:p w:rsidR="00820C55" w:rsidRDefault="00820C55" w:rsidP="00820C55">
      <w:pPr>
        <w:pStyle w:val="a7"/>
        <w:widowControl w:val="0"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 xml:space="preserve">Таблица </w:t>
      </w:r>
      <w:r>
        <w:rPr>
          <w:rFonts w:ascii="Arial" w:hAnsi="Arial" w:cs="Arial"/>
          <w:b/>
          <w:bCs/>
          <w:kern w:val="0"/>
          <w:lang w:eastAsia="ar-SA"/>
        </w:rPr>
        <w:fldChar w:fldCharType="begin"/>
      </w:r>
      <w:r>
        <w:rPr>
          <w:rFonts w:ascii="Arial" w:hAnsi="Arial" w:cs="Arial"/>
          <w:b/>
          <w:bCs/>
          <w:kern w:val="0"/>
          <w:lang w:eastAsia="ar-SA"/>
        </w:rPr>
        <w:instrText xml:space="preserve"> SEQ Таблица \* ARABIC </w:instrText>
      </w:r>
      <w:r>
        <w:rPr>
          <w:rFonts w:ascii="Arial" w:hAnsi="Arial" w:cs="Arial"/>
          <w:b/>
          <w:bCs/>
          <w:kern w:val="0"/>
          <w:lang w:eastAsia="ar-SA"/>
        </w:rPr>
        <w:fldChar w:fldCharType="separate"/>
      </w:r>
      <w:r>
        <w:rPr>
          <w:rFonts w:ascii="Arial" w:hAnsi="Arial" w:cs="Arial"/>
          <w:b/>
          <w:bCs/>
          <w:noProof/>
          <w:kern w:val="0"/>
          <w:lang w:eastAsia="ar-SA"/>
        </w:rPr>
        <w:t>4</w:t>
      </w:r>
      <w:r>
        <w:rPr>
          <w:rFonts w:ascii="Arial" w:hAnsi="Arial" w:cs="Arial"/>
          <w:b/>
          <w:bCs/>
          <w:kern w:val="0"/>
          <w:lang w:eastAsia="ar-SA"/>
        </w:rPr>
        <w:fldChar w:fldCharType="end"/>
      </w:r>
      <w:r>
        <w:rPr>
          <w:rFonts w:ascii="Arial" w:hAnsi="Arial" w:cs="Arial"/>
          <w:b/>
          <w:bCs/>
          <w:kern w:val="0"/>
          <w:lang w:eastAsia="ar-SA"/>
        </w:rPr>
        <w:t xml:space="preserve"> –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6975"/>
        <w:gridCol w:w="1808"/>
      </w:tblGrid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Значение</w:t>
            </w:r>
          </w:p>
        </w:tc>
      </w:tr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1538</w:t>
            </w:r>
          </w:p>
        </w:tc>
      </w:tr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Среднегодовой естественный прирост населения, 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-0,49</w:t>
            </w:r>
          </w:p>
        </w:tc>
      </w:tr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Среднегодовая миграция, 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-0,41</w:t>
            </w:r>
          </w:p>
        </w:tc>
      </w:tr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первой очереди, лет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Расчетный срок, лет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Ожидаемая численность населения в 2016 году, чел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1470</w:t>
            </w:r>
          </w:p>
        </w:tc>
      </w:tr>
      <w:tr w:rsidR="00820C55" w:rsidTr="00820C55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Ожидаемая численность населения в 2031 году,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C55" w:rsidRDefault="00820C55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1285</w:t>
            </w:r>
          </w:p>
        </w:tc>
      </w:tr>
    </w:tbl>
    <w:p w:rsidR="00820C55" w:rsidRDefault="00820C55" w:rsidP="00820C55">
      <w:pPr>
        <w:ind w:firstLine="851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 инновационном сценарии число жителей будет незначительно уменьшаться. 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Для дальнейших расчетов в генеральном плане численность населения принимается по инновационному сценарию, согласно которому число жителей Краснодолинского сельсовета к 2031 году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снизится до 1285 человек. На 1 очередь (2016 г.), принимая во внимание существующее положение, численность населения составит 1470 человека.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властей. Для Краснодолинского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Перспективы демографического развития будут определяться:</w:t>
      </w:r>
    </w:p>
    <w:p w:rsidR="00820C55" w:rsidRDefault="00820C55" w:rsidP="00820C5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улучшением жилищных условий;</w:t>
      </w:r>
    </w:p>
    <w:p w:rsidR="00820C55" w:rsidRDefault="00820C55" w:rsidP="00820C5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обеспечения занятости населения.</w:t>
      </w:r>
    </w:p>
    <w:p w:rsidR="00820C55" w:rsidRDefault="00820C55" w:rsidP="00820C5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улучшением инженерно-транспортной инфраструктуры.</w:t>
      </w:r>
    </w:p>
    <w:p w:rsidR="00820C55" w:rsidRDefault="00820C55" w:rsidP="00820C5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совершенствованием социальной и культурно-бытовой инфраструктуры;</w:t>
      </w:r>
    </w:p>
    <w:p w:rsidR="00820C55" w:rsidRDefault="00820C55" w:rsidP="00820C5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созданием более комфортной и экологически чистой среды;</w:t>
      </w:r>
    </w:p>
    <w:p w:rsidR="00820C55" w:rsidRDefault="00820C55" w:rsidP="00820C5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820C55" w:rsidRDefault="00820C55" w:rsidP="00820C55">
      <w:pPr>
        <w:suppressAutoHyphens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Гидрографические данные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 территории сельсовета протекают следующие реки: р.Бычок, р.Олым, р.Вшивка, р.Сторица и руч.Рудка. Все реки относятся к бассейну реки Сосна, впадающей в реку Дон. Общая протяженность реки по территории сельсовета составляет около 100 км. Долина рек слабо разработана, пойменная, преобладающая ее ширина – 2-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Arial" w:hAnsi="Arial" w:cs="Arial"/>
            <w:color w:val="000000"/>
            <w:sz w:val="24"/>
            <w:szCs w:val="24"/>
          </w:rPr>
          <w:t>3 км</w:t>
        </w:r>
      </w:smartTag>
      <w:r>
        <w:rPr>
          <w:rFonts w:ascii="Arial" w:hAnsi="Arial" w:cs="Arial"/>
          <w:color w:val="000000"/>
          <w:sz w:val="24"/>
          <w:szCs w:val="24"/>
        </w:rPr>
        <w:t>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Реки, протекающие по территории сельсовета, относятся к равнинному типу. Течение рек сравнительно медленное. Питаются реки талыми снеговыми водами (50-55%), грунтовыми водами (30-35%), дождевыми водами (10-20%).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Климатические условия</w:t>
      </w:r>
    </w:p>
    <w:p w:rsidR="00820C55" w:rsidRDefault="00820C55" w:rsidP="00820C55">
      <w:pPr>
        <w:keepNext/>
        <w:keepLines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Климат сельсовета так же как Касторенского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Зима (декабрь-февраль) </w:t>
      </w:r>
      <w:r>
        <w:rPr>
          <w:rFonts w:ascii="Arial" w:hAnsi="Arial" w:cs="Arial"/>
          <w:color w:val="000000"/>
          <w:sz w:val="24"/>
          <w:szCs w:val="24"/>
        </w:rPr>
        <w:t xml:space="preserve">умеренно-холодная, с преобладанием облачной погоды. Характерны устойчивые морозы в пределах от –5 до –12° C. В январе и феврале морозы в отдельные периоды достигают –25-30° C.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достигает 0,2 – </w:t>
      </w:r>
      <w:smartTag w:uri="urn:schemas-microsoft-com:office:smarttags" w:element="metricconverter">
        <w:smartTagPr>
          <w:attr w:name="ProductID" w:val="0,6 м"/>
        </w:smartTagPr>
        <w:r>
          <w:rPr>
            <w:rFonts w:ascii="Arial" w:hAnsi="Arial" w:cs="Arial"/>
            <w:color w:val="000000"/>
            <w:sz w:val="24"/>
            <w:szCs w:val="24"/>
          </w:rPr>
          <w:t>0,6 м</w:t>
        </w:r>
      </w:smartTag>
      <w:r>
        <w:rPr>
          <w:rFonts w:ascii="Arial" w:hAnsi="Arial" w:cs="Arial"/>
          <w:color w:val="000000"/>
          <w:sz w:val="24"/>
          <w:szCs w:val="24"/>
        </w:rPr>
        <w:t>. Метели бывают от 2 до 7 раз в месяц. Дней с туманом 6-10 в месяц. Грунты к концу зимы промерзают на глубину 0,6-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Arial" w:hAnsi="Arial" w:cs="Arial"/>
            <w:color w:val="000000"/>
            <w:sz w:val="24"/>
            <w:szCs w:val="24"/>
          </w:rPr>
          <w:t>0,8 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Весна (март-май) </w:t>
      </w:r>
      <w:r>
        <w:rPr>
          <w:rFonts w:ascii="Arial" w:hAnsi="Arial" w:cs="Arial"/>
          <w:color w:val="000000"/>
          <w:sz w:val="24"/>
          <w:szCs w:val="24"/>
        </w:rPr>
        <w:t xml:space="preserve">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 C и ниже. Осадки выпадают преимущественно в виде дождей. В первой половине апреля еще возможны снегопады. Снежный покров обычно сходит к середине апреля.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Лето (май-август) </w:t>
      </w:r>
      <w:r>
        <w:rPr>
          <w:rFonts w:ascii="Arial" w:hAnsi="Arial" w:cs="Arial"/>
          <w:color w:val="000000"/>
          <w:sz w:val="24"/>
          <w:szCs w:val="24"/>
        </w:rPr>
        <w:t>умеренно-теплое, около половины дней за сезон ясные и малооблачные. Температура воздуха днем +16-20° C (в июле иногда повышается до                  +28-</w:t>
      </w:r>
      <w:smartTag w:uri="urn:schemas-microsoft-com:office:smarttags" w:element="metricconverter">
        <w:smartTagPr>
          <w:attr w:name="ProductID" w:val="30ﾰC"/>
        </w:smartTagPr>
        <w:r>
          <w:rPr>
            <w:rFonts w:ascii="Arial" w:hAnsi="Arial" w:cs="Arial"/>
            <w:color w:val="000000"/>
            <w:sz w:val="24"/>
            <w:szCs w:val="24"/>
          </w:rPr>
          <w:t>30°C</w:t>
        </w:r>
      </w:smartTag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ночью – +10-</w:t>
      </w:r>
      <w:smartTag w:uri="urn:schemas-microsoft-com:office:smarttags" w:element="metricconverter">
        <w:smartTagPr>
          <w:attr w:name="ProductID" w:val="15 ﾰC"/>
        </w:smartTagPr>
        <w:r>
          <w:rPr>
            <w:rFonts w:ascii="Arial" w:hAnsi="Arial" w:cs="Arial"/>
            <w:color w:val="000000"/>
            <w:sz w:val="24"/>
            <w:szCs w:val="24"/>
          </w:rPr>
          <w:t>15 °C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). Летом выпадает наибольшее в году количество осадков (дней с дождем 13-15 ежемесячно). Характерны кратковременные ливни, иногда с грозами, но бывают также и затяжные моросящие дожди, особенно во второй половине лета.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Осень (сентябрь-ноябрь)</w:t>
      </w:r>
      <w:r>
        <w:rPr>
          <w:rFonts w:ascii="Arial" w:hAnsi="Arial" w:cs="Arial"/>
          <w:color w:val="000000"/>
          <w:sz w:val="24"/>
          <w:szCs w:val="24"/>
        </w:rPr>
        <w:t xml:space="preserve">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– дожди чередуются со снегопадами. Дней с туманом 4-8 ежемесячно. </w:t>
      </w:r>
    </w:p>
    <w:p w:rsidR="00820C55" w:rsidRDefault="00820C55" w:rsidP="00820C55">
      <w:pPr>
        <w:pStyle w:val="a7"/>
        <w:keepNext/>
        <w:suppressAutoHyphens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kern w:val="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ar-SA"/>
        </w:rPr>
        <w:t>Таблица 4 – Характеристики температурного режима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6"/>
        <w:gridCol w:w="3403"/>
      </w:tblGrid>
      <w:tr w:rsidR="00820C55" w:rsidTr="00820C55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</w:tr>
      <w:tr w:rsidR="00820C55" w:rsidTr="00820C55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Абсолютная минимальная температура, °C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–37° C</w:t>
            </w:r>
          </w:p>
        </w:tc>
      </w:tr>
      <w:tr w:rsidR="00820C55" w:rsidTr="00820C55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Абсолютная максимальная температура, °C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+41° C</w:t>
            </w:r>
          </w:p>
        </w:tc>
      </w:tr>
      <w:tr w:rsidR="00820C55" w:rsidTr="00820C55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Средняя температура отопительного периода, суток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228 суток</w:t>
            </w:r>
          </w:p>
        </w:tc>
      </w:tr>
      <w:tr w:rsidR="00820C55" w:rsidTr="00820C55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Средняя температура воздуха наиболее холодной пятидневки, °C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–27° C</w:t>
            </w:r>
          </w:p>
        </w:tc>
      </w:tr>
      <w:tr w:rsidR="00820C55" w:rsidTr="00820C55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Средняя температура воздуха наиболее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холодного периода, °C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–15° C</w:t>
            </w:r>
          </w:p>
        </w:tc>
      </w:tr>
      <w:tr w:rsidR="00820C55" w:rsidTr="00820C55">
        <w:trPr>
          <w:trHeight w:val="80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Средняя годовая температура воздуха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+5,1° C</w:t>
            </w:r>
          </w:p>
        </w:tc>
      </w:tr>
    </w:tbl>
    <w:p w:rsidR="00820C55" w:rsidRDefault="00820C55" w:rsidP="00820C55">
      <w:pPr>
        <w:ind w:firstLine="851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Осадки. </w:t>
      </w:r>
      <w:r>
        <w:rPr>
          <w:rFonts w:ascii="Arial" w:hAnsi="Arial" w:cs="Arial"/>
          <w:color w:val="000000"/>
          <w:sz w:val="24"/>
          <w:szCs w:val="24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47 мм"/>
        </w:smartTagPr>
        <w:r>
          <w:rPr>
            <w:rFonts w:ascii="Arial" w:hAnsi="Arial" w:cs="Arial"/>
            <w:color w:val="000000"/>
            <w:sz w:val="24"/>
            <w:szCs w:val="24"/>
          </w:rPr>
          <w:t>547 мм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осадков. Пространственное и временное их распределение отличается значительной неравномерностью. Большая часть </w:t>
      </w:r>
      <w:smartTag w:uri="urn:schemas-microsoft-com:office:smarttags" w:element="metricconverter">
        <w:smartTagPr>
          <w:attr w:name="ProductID" w:val="460 мм"/>
        </w:smartTagPr>
        <w:r>
          <w:rPr>
            <w:rFonts w:ascii="Arial" w:hAnsi="Arial" w:cs="Arial"/>
            <w:color w:val="000000"/>
            <w:sz w:val="24"/>
            <w:szCs w:val="24"/>
          </w:rPr>
          <w:t>460 мм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270 мм"/>
        </w:smartTagPr>
        <w:r>
          <w:rPr>
            <w:rFonts w:ascii="Arial" w:hAnsi="Arial" w:cs="Arial"/>
            <w:color w:val="000000"/>
            <w:sz w:val="24"/>
            <w:szCs w:val="24"/>
          </w:rPr>
          <w:t>270 мм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– на холодный период. Летом характерны кратковременные ливни, иногда с градом и шквалистым ветром, средняя температура днем +19° C, +24° C, ночью до +14° C, +16° C, абсолютный максимум +41° C.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2 мм"/>
        </w:smartTagPr>
        <w:r>
          <w:rPr>
            <w:rFonts w:ascii="Arial" w:hAnsi="Arial" w:cs="Arial"/>
            <w:color w:val="000000"/>
            <w:sz w:val="24"/>
            <w:szCs w:val="24"/>
          </w:rPr>
          <w:t>72 мм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осадков), минимум –  в марте (</w:t>
      </w:r>
      <w:smartTag w:uri="urn:schemas-microsoft-com:office:smarttags" w:element="metricconverter">
        <w:smartTagPr>
          <w:attr w:name="ProductID" w:val="44 мм"/>
        </w:smartTagPr>
        <w:r>
          <w:rPr>
            <w:rFonts w:ascii="Arial" w:hAnsi="Arial" w:cs="Arial"/>
            <w:color w:val="000000"/>
            <w:sz w:val="24"/>
            <w:szCs w:val="24"/>
          </w:rPr>
          <w:t>44 мм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 осадков). Обычно две трети осадков выпадает в теплый период года (апрель – октябрь) в виде дождя, одна треть – зимой в виде снега.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в конце ноября и заканчивается на юге в декабре. Снежный покров достигает 15–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Arial" w:hAnsi="Arial" w:cs="Arial"/>
            <w:color w:val="000000"/>
            <w:sz w:val="24"/>
            <w:szCs w:val="24"/>
          </w:rPr>
          <w:t>40 см</w:t>
        </w:r>
      </w:smartTag>
      <w:r>
        <w:rPr>
          <w:rFonts w:ascii="Arial" w:hAnsi="Arial" w:cs="Arial"/>
          <w:color w:val="000000"/>
          <w:sz w:val="24"/>
          <w:szCs w:val="24"/>
        </w:rPr>
        <w:t>, промерзание грунта – 30–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Arial" w:hAnsi="Arial" w:cs="Arial"/>
            <w:color w:val="000000"/>
            <w:sz w:val="24"/>
            <w:szCs w:val="24"/>
          </w:rPr>
          <w:t>60 см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, средняя температура днем –5-9° C, ночью до –12° C, морозы до –23-24° C, абсолютный минимум до – 38° C. Число дней со снежным покровом составляет 130-145. 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>
          <w:rPr>
            <w:rFonts w:ascii="Arial" w:hAnsi="Arial" w:cs="Arial"/>
            <w:color w:val="000000"/>
            <w:sz w:val="24"/>
            <w:szCs w:val="24"/>
          </w:rPr>
          <w:t>47 см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, в отдельные годы до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Arial" w:hAnsi="Arial" w:cs="Arial"/>
            <w:color w:val="000000"/>
            <w:sz w:val="24"/>
            <w:szCs w:val="24"/>
          </w:rPr>
          <w:t>70 см</w:t>
        </w:r>
      </w:smartTag>
      <w:r>
        <w:rPr>
          <w:rFonts w:ascii="Arial" w:hAnsi="Arial" w:cs="Arial"/>
          <w:color w:val="000000"/>
          <w:sz w:val="24"/>
          <w:szCs w:val="24"/>
        </w:rPr>
        <w:t>. Максимальной высоты снежный покров достигает в конце февраля – начале марта.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Число дней с относительной влажностью воздуха 80% и более за год составляет 125–133. Господствующая роза ветров: летом – «северо-запад», зимой – «северо-восток».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(4,9-5 м/сек), в летний период – при ветрах северо-западного и западного направлений (3,3– 3,8 м/сек.). </w:t>
      </w:r>
    </w:p>
    <w:p w:rsidR="00820C55" w:rsidRDefault="00820C55" w:rsidP="00820C55">
      <w:pPr>
        <w:pStyle w:val="a7"/>
        <w:keepNext/>
        <w:suppressAutoHyphens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kern w:val="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ar-SA"/>
        </w:rPr>
        <w:t>Таблица 5 – Скорость ветра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4"/>
        <w:gridCol w:w="4045"/>
      </w:tblGrid>
      <w:tr w:rsidR="00820C55" w:rsidTr="00820C55">
        <w:trPr>
          <w:tblHeader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Скорость</w:t>
            </w:r>
          </w:p>
        </w:tc>
      </w:tr>
      <w:tr w:rsidR="00820C55" w:rsidTr="00820C55">
        <w:trPr>
          <w:tblHeader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год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–18 м/сек.</w:t>
            </w:r>
          </w:p>
        </w:tc>
      </w:tr>
      <w:tr w:rsidR="00820C55" w:rsidTr="00820C55">
        <w:trPr>
          <w:tblHeader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пять лет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–21 м/сек.</w:t>
            </w:r>
          </w:p>
        </w:tc>
      </w:tr>
      <w:tr w:rsidR="00820C55" w:rsidTr="00820C55">
        <w:trPr>
          <w:tblHeader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десять лет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–22 м/сек.</w:t>
            </w:r>
          </w:p>
        </w:tc>
      </w:tr>
      <w:tr w:rsidR="00820C55" w:rsidTr="00820C55">
        <w:trPr>
          <w:tblHeader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пятнадцать лет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–23 м/сек.</w:t>
            </w:r>
          </w:p>
        </w:tc>
      </w:tr>
      <w:tr w:rsidR="00820C55" w:rsidTr="00820C55">
        <w:trPr>
          <w:tblHeader/>
        </w:trPr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 двадцать лет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–24 м/сек.</w:t>
            </w:r>
          </w:p>
        </w:tc>
      </w:tr>
    </w:tbl>
    <w:p w:rsidR="00820C55" w:rsidRDefault="00820C55" w:rsidP="00820C55">
      <w:pPr>
        <w:ind w:firstLine="851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Ветровой режим оказывает существенное влияние на перенос и рассеивание загрязняющих веществ. Особенно это относится к ветрам со скоростью 0–1 м/сек. На рассматриваемой территории повторяемость ветра этой градации в среднем за год составляет 20–30%. Увеличение повторяемости слабых ветров и штилей отмечается в летние месяцы, достигая максимума в августе.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Значение в формировании ветрового режима имеет орографические особенности рельефа. В непродуваемых долинах рек, ручьев, оврагов отмечается существенное снижение скорости ветрового потока (до 25%), увеличивается вероятность образования застойных зон. Повышение скорости ветровых потоков на 20–30% по сравнению со средними значениями возможно вдоль долин рек.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На микроклиматические особенности территории оказывает влияние также растительность и водные поверхности. В лесных массивах температура воздуха летом на 2–4 ниже, а зимой выше, чем в застройке.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целом климат сельсовета благоприятен для проживания, отдыха и сельского хозяйства. Агроклиматические условия района позволяют выращивать все районированные сельскохозяйственные культуры: зерно, сахарную свеклу, овощи, картофель, кормовые культуры</w:t>
      </w:r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сферы жилищно-коммунального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хозяйства муниципального образования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a7"/>
        <w:keepNext/>
        <w:spacing w:after="0" w:line="240" w:lineRule="auto"/>
        <w:ind w:left="0" w:firstLine="720"/>
        <w:jc w:val="both"/>
        <w:rPr>
          <w:rFonts w:asciiTheme="minorHAnsi" w:eastAsia="Times New Roman" w:hAnsiTheme="minorHAnsi" w:cs="Arial"/>
          <w:sz w:val="28"/>
          <w:szCs w:val="28"/>
        </w:rPr>
      </w:pPr>
      <w:r>
        <w:rPr>
          <w:rFonts w:asciiTheme="minorHAnsi" w:eastAsia="Times New Roman" w:hAnsiTheme="minorHAnsi" w:cs="Arial"/>
          <w:sz w:val="28"/>
          <w:szCs w:val="28"/>
        </w:rPr>
        <w:t>Водоснабжение населённых пунктов сельсовета в основном осуществляется из артезианских скважин а также колодцев. Подача воды производится электрическими насосами производительностью 6-20м</w:t>
      </w:r>
      <w:r>
        <w:rPr>
          <w:rFonts w:asciiTheme="minorHAnsi" w:eastAsia="Times New Roman" w:hAnsiTheme="minorHAnsi" w:cs="Arial"/>
          <w:sz w:val="28"/>
          <w:szCs w:val="28"/>
          <w:vertAlign w:val="superscript"/>
        </w:rPr>
        <w:t>3</w:t>
      </w:r>
      <w:r>
        <w:rPr>
          <w:rFonts w:asciiTheme="minorHAnsi" w:eastAsia="Times New Roman" w:hAnsiTheme="minorHAnsi" w:cs="Arial"/>
          <w:sz w:val="28"/>
          <w:szCs w:val="28"/>
        </w:rPr>
        <w:t>/час. с накоплением в башнях Рожновского и передачей потребителям по магистральным сетям в т.ч. и на водоразборные колонки (113 ед).</w:t>
      </w:r>
    </w:p>
    <w:p w:rsidR="00820C55" w:rsidRDefault="00820C55" w:rsidP="00820C55">
      <w:pPr>
        <w:pStyle w:val="a7"/>
        <w:keepNext/>
        <w:spacing w:after="0" w:line="240" w:lineRule="auto"/>
        <w:ind w:left="0" w:firstLine="720"/>
        <w:jc w:val="both"/>
        <w:rPr>
          <w:rFonts w:asciiTheme="minorHAnsi" w:eastAsia="Times New Roman" w:hAnsiTheme="minorHAnsi" w:cs="Arial"/>
          <w:sz w:val="28"/>
          <w:szCs w:val="28"/>
        </w:rPr>
      </w:pPr>
      <w:r>
        <w:rPr>
          <w:rFonts w:asciiTheme="minorHAnsi" w:eastAsia="Times New Roman" w:hAnsiTheme="minorHAnsi" w:cs="Arial"/>
          <w:sz w:val="28"/>
          <w:szCs w:val="28"/>
        </w:rPr>
        <w:t>Водоснабжение также осуществляется из 22 колодцев на дренированных поверхностных и грунтовых водах.</w:t>
      </w:r>
    </w:p>
    <w:p w:rsidR="00820C55" w:rsidRDefault="00820C55" w:rsidP="00820C55">
      <w:pPr>
        <w:pStyle w:val="a7"/>
        <w:keepNext/>
        <w:spacing w:after="0" w:line="240" w:lineRule="auto"/>
        <w:ind w:left="0" w:firstLine="720"/>
        <w:jc w:val="both"/>
        <w:rPr>
          <w:rFonts w:asciiTheme="minorHAnsi" w:eastAsia="Times New Roman" w:hAnsiTheme="minorHAnsi" w:cs="Arial"/>
          <w:sz w:val="28"/>
          <w:szCs w:val="28"/>
        </w:rPr>
      </w:pPr>
      <w:r>
        <w:rPr>
          <w:rFonts w:asciiTheme="minorHAnsi" w:eastAsia="Times New Roman" w:hAnsiTheme="minorHAnsi" w:cs="Arial"/>
          <w:sz w:val="28"/>
          <w:szCs w:val="28"/>
        </w:rPr>
        <w:t>Система ХПВ объединена с противопожарной, тупиковая, в основном диаметр магистральных сетей 100-150 мм, давление 1-4 кг/см</w:t>
      </w:r>
      <w:r>
        <w:rPr>
          <w:rFonts w:asciiTheme="minorHAnsi" w:eastAsia="Times New Roman" w:hAnsiTheme="minorHAnsi" w:cs="Arial"/>
          <w:sz w:val="28"/>
          <w:szCs w:val="28"/>
          <w:vertAlign w:val="superscript"/>
        </w:rPr>
        <w:t xml:space="preserve">2 </w:t>
      </w:r>
      <w:r>
        <w:rPr>
          <w:rFonts w:asciiTheme="minorHAnsi" w:eastAsia="Times New Roman" w:hAnsiTheme="minorHAnsi" w:cs="Arial"/>
          <w:sz w:val="28"/>
          <w:szCs w:val="28"/>
        </w:rPr>
        <w:t>, производительность 18-28 м</w:t>
      </w:r>
      <w:r>
        <w:rPr>
          <w:rFonts w:asciiTheme="minorHAnsi" w:eastAsia="Times New Roman" w:hAnsiTheme="minorHAnsi" w:cs="Arial"/>
          <w:sz w:val="28"/>
          <w:szCs w:val="28"/>
          <w:vertAlign w:val="superscript"/>
        </w:rPr>
        <w:t xml:space="preserve">3 </w:t>
      </w:r>
      <w:r>
        <w:rPr>
          <w:rFonts w:asciiTheme="minorHAnsi" w:eastAsia="Times New Roman" w:hAnsiTheme="minorHAnsi" w:cs="Arial"/>
          <w:sz w:val="28"/>
          <w:szCs w:val="28"/>
        </w:rPr>
        <w:t xml:space="preserve">/час. </w:t>
      </w:r>
    </w:p>
    <w:p w:rsidR="00820C55" w:rsidRDefault="00820C55" w:rsidP="00820C55">
      <w:pPr>
        <w:widowControl w:val="0"/>
        <w:ind w:firstLine="851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>Всего на территории сельсовета 16 водонапорных башен, 19 артезианских скважин, 28,25 км водопроводных сетей. Степень износа магистральных сетей, водонапорных башен в результате эксплуатации достигает 30-63%, требуется капитальный ремонт.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Без централизованного водоснабжения население 4 населённых пунктов.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При размещении на территории сельсовета населения в случае эвакуации при аварии на Курской АЭС обеспеченность водой на ХПВ составит до 95%, при проектировании и строительстве сети водоснабжения учитывать требования п.п.4.11-4.15 СНиП 2.01.51-90 (в части, касающейся поселений)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Требуется провести дополнительные мероприятия по приведению объектов и сетей централизованного водоснабжения к нормативному состоянию, расширение сети централизованного водоснабжения (в связи с вероятностью опасного радиоактивного заражения).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При оборудовании водоисточников необходимо учитывать положения п.п.4.13-4.15 СНиП 2.01.51-90  (в части, касающейся поселений).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целом, потребности населения в воде для питьевых и хозяйственных нужд в нормативных пределах (за исключением периодов засушливой погоды, увеличения водоразбора на полив приусадебных участков).</w:t>
      </w:r>
    </w:p>
    <w:p w:rsidR="00820C55" w:rsidRDefault="00820C55" w:rsidP="00820C55">
      <w:pPr>
        <w:pStyle w:val="3"/>
        <w:keepLines w:val="0"/>
        <w:suppressAutoHyphens/>
        <w:spacing w:before="0" w:line="240" w:lineRule="auto"/>
        <w:ind w:left="709" w:firstLine="0"/>
        <w:rPr>
          <w:rFonts w:asciiTheme="minorHAnsi" w:hAnsiTheme="minorHAnsi" w:cs="Arial"/>
          <w:color w:val="auto"/>
          <w:kern w:val="32"/>
          <w:sz w:val="28"/>
          <w:szCs w:val="28"/>
          <w:lang w:eastAsia="ru-RU"/>
        </w:rPr>
      </w:pPr>
      <w:bookmarkStart w:id="1" w:name="_Toc335837295"/>
      <w:r>
        <w:rPr>
          <w:rFonts w:asciiTheme="minorHAnsi" w:hAnsiTheme="minorHAnsi" w:cs="Arial"/>
          <w:b w:val="0"/>
          <w:color w:val="auto"/>
          <w:kern w:val="32"/>
          <w:sz w:val="28"/>
          <w:szCs w:val="28"/>
          <w:lang w:eastAsia="ru-RU"/>
        </w:rPr>
        <w:t xml:space="preserve">                 </w:t>
      </w:r>
      <w:r>
        <w:rPr>
          <w:rFonts w:asciiTheme="minorHAnsi" w:hAnsiTheme="minorHAnsi" w:cs="Arial"/>
          <w:color w:val="auto"/>
          <w:kern w:val="32"/>
          <w:sz w:val="28"/>
          <w:szCs w:val="28"/>
          <w:lang w:eastAsia="ru-RU"/>
        </w:rPr>
        <w:t>Электроснабжение поселения и объектов</w:t>
      </w:r>
      <w:bookmarkEnd w:id="1"/>
    </w:p>
    <w:p w:rsidR="00820C55" w:rsidRDefault="00820C55" w:rsidP="00820C55">
      <w:pPr>
        <w:widowControl w:val="0"/>
        <w:ind w:firstLine="851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>Электроснабжение потребителей сельсовета предусмотрено</w:t>
      </w:r>
      <w:r>
        <w:rPr>
          <w:rFonts w:cs="Arial"/>
          <w:sz w:val="28"/>
          <w:szCs w:val="28"/>
          <w:u w:val="single"/>
        </w:rPr>
        <w:t xml:space="preserve"> </w:t>
      </w:r>
      <w:r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lastRenderedPageBreak/>
        <w:t xml:space="preserve">электрических сетей Касторенских РЭС ПО ВЭС сетевой компании филиала  ОАО «МРСК Центра» ОАО «Курскэнерго». 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 территории сельсовета расположено 30 трансформаторных подстанции различной мощности, до 49,4 км линий электропередач напряжением 0.4 – 10кВ. 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Потребление электрической энергии достигает 30-55% от мощности трансформаторных подстанций.</w:t>
      </w:r>
    </w:p>
    <w:p w:rsidR="00820C55" w:rsidRDefault="00820C55" w:rsidP="00820C55">
      <w:pPr>
        <w:widowControl w:val="0"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Опоры линий электропередач бетонные с металлической сеткой и деревянные. Частично опоры требуют замены (большой износ), ежегодно проводятся плановые работы по ремонту и замене ветхих линий электропередач.</w:t>
      </w:r>
    </w:p>
    <w:p w:rsidR="00820C55" w:rsidRDefault="00820C55" w:rsidP="00820C55">
      <w:pPr>
        <w:pStyle w:val="ConsPlusNormal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sz w:val="28"/>
          <w:szCs w:val="28"/>
        </w:rPr>
        <w:t xml:space="preserve"> Имеющаяся сеть энергоснабжения позволяет обеспечить население и объекты экономики достаточным количеством электроэнергии</w:t>
      </w:r>
    </w:p>
    <w:p w:rsidR="00820C55" w:rsidRDefault="00820C55" w:rsidP="00820C55">
      <w:pPr>
        <w:pStyle w:val="3"/>
        <w:keepLines w:val="0"/>
        <w:suppressAutoHyphens/>
        <w:spacing w:before="0" w:line="240" w:lineRule="auto"/>
        <w:ind w:left="709" w:firstLine="0"/>
        <w:rPr>
          <w:rFonts w:asciiTheme="minorHAnsi" w:hAnsiTheme="minorHAnsi" w:cs="Arial"/>
          <w:color w:val="auto"/>
          <w:kern w:val="32"/>
          <w:sz w:val="28"/>
          <w:szCs w:val="28"/>
          <w:lang w:eastAsia="ru-RU"/>
        </w:rPr>
      </w:pPr>
      <w:bookmarkStart w:id="2" w:name="_Toc335837296"/>
      <w:r>
        <w:rPr>
          <w:rFonts w:asciiTheme="minorHAnsi" w:hAnsiTheme="minorHAnsi" w:cs="Arial"/>
          <w:b w:val="0"/>
          <w:color w:val="auto"/>
          <w:kern w:val="32"/>
          <w:sz w:val="28"/>
          <w:szCs w:val="28"/>
          <w:lang w:eastAsia="ru-RU"/>
        </w:rPr>
        <w:t xml:space="preserve">                                             </w:t>
      </w:r>
      <w:r>
        <w:rPr>
          <w:rFonts w:asciiTheme="minorHAnsi" w:hAnsiTheme="minorHAnsi" w:cs="Arial"/>
          <w:color w:val="auto"/>
          <w:kern w:val="32"/>
          <w:sz w:val="28"/>
          <w:szCs w:val="28"/>
          <w:lang w:eastAsia="ru-RU"/>
        </w:rPr>
        <w:t>Газоснабжение</w:t>
      </w:r>
      <w:bookmarkEnd w:id="2"/>
    </w:p>
    <w:p w:rsidR="00820C55" w:rsidRDefault="00820C55" w:rsidP="00820C55">
      <w:pPr>
        <w:keepNext/>
        <w:shd w:val="clear" w:color="auto" w:fill="FFFFFF"/>
        <w:suppressAutoHyphens/>
        <w:ind w:firstLine="851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>Населенные пункты сельсовета газифицированы на 40%. Газовые сети подведены к двум населенным пунктам с.Красная Долина и п.Новодворский.</w:t>
      </w:r>
    </w:p>
    <w:p w:rsidR="00820C55" w:rsidRDefault="00820C55" w:rsidP="00820C55">
      <w:pPr>
        <w:keepNext/>
        <w:shd w:val="clear" w:color="auto" w:fill="FFFFFF"/>
        <w:suppressAutoHyphens/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Подача природного газа производится от газопровода–отвода поселка Кшенский через АГРС, расположенной в пос. Новодворский Краснодолинского сельсовета. Система газоснабжения включает 2 распределительных пункта и до 11,4 км газовых сетей 2-й категории.</w:t>
      </w:r>
    </w:p>
    <w:p w:rsidR="00820C55" w:rsidRDefault="00820C55" w:rsidP="00820C55">
      <w:pPr>
        <w:keepNext/>
        <w:ind w:firstLine="70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Существующая система газоснабжения не вполне позволяет обеспечить потребности в энергоносителе для устойчивого функционирования объектов ЖКХ, социального назначения, объектов жилого фонда на территории сельсовета.</w:t>
      </w:r>
    </w:p>
    <w:p w:rsidR="00820C55" w:rsidRDefault="00820C55" w:rsidP="00820C55">
      <w:pPr>
        <w:pStyle w:val="3"/>
        <w:keepLines w:val="0"/>
        <w:suppressAutoHyphens/>
        <w:spacing w:before="0" w:line="240" w:lineRule="auto"/>
        <w:rPr>
          <w:rFonts w:asciiTheme="minorHAnsi" w:hAnsiTheme="minorHAnsi" w:cs="Arial"/>
          <w:color w:val="auto"/>
          <w:kern w:val="32"/>
          <w:sz w:val="28"/>
          <w:szCs w:val="28"/>
          <w:lang w:eastAsia="ru-RU"/>
        </w:rPr>
      </w:pPr>
      <w:bookmarkStart w:id="3" w:name="_Toc335837297"/>
      <w:r>
        <w:rPr>
          <w:rFonts w:asciiTheme="minorHAnsi" w:hAnsiTheme="minorHAnsi" w:cs="Arial"/>
          <w:b w:val="0"/>
          <w:color w:val="auto"/>
          <w:kern w:val="32"/>
          <w:sz w:val="28"/>
          <w:szCs w:val="28"/>
          <w:lang w:eastAsia="ru-RU"/>
        </w:rPr>
        <w:t xml:space="preserve">                               </w:t>
      </w:r>
      <w:r>
        <w:rPr>
          <w:rFonts w:asciiTheme="minorHAnsi" w:hAnsiTheme="minorHAnsi" w:cs="Arial"/>
          <w:color w:val="auto"/>
          <w:kern w:val="32"/>
          <w:sz w:val="28"/>
          <w:szCs w:val="28"/>
          <w:lang w:eastAsia="ru-RU"/>
        </w:rPr>
        <w:t>Система теплоснабжения</w:t>
      </w:r>
      <w:bookmarkEnd w:id="3"/>
    </w:p>
    <w:p w:rsidR="00820C55" w:rsidRDefault="00820C55" w:rsidP="00820C55">
      <w:pPr>
        <w:keepNext/>
        <w:shd w:val="clear" w:color="auto" w:fill="FFFFFF"/>
        <w:suppressAutoHyphens/>
        <w:ind w:firstLine="851"/>
        <w:rPr>
          <w:rFonts w:asciiTheme="minorHAnsi" w:hAnsiTheme="minorHAnsi"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Теплоснабжение объектов жилой и социальной сфер на территории сельсовета осуществляется индивидуально (теплоисточники в частных домовладениях и на объектах административного и социального назначения) с использованием твёрдого топлива,  электроэнергии, газа. 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.3. Анализ текущего состояния систем теплоснабжения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keepNext/>
        <w:keepLines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централизованное теплоснабжение жилых и общественных зданий отсутствует, за исключением 3 школ, на территории которых расположены котельные. Производственные территории также не обеспечены централизованным теплоснабжением.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объекты жилой, культурно-бытовой и социальной (за исключением школ) застройки отапливаются от индивидуальных теплоисточников. </w:t>
      </w:r>
      <w:r>
        <w:rPr>
          <w:rFonts w:ascii="Arial" w:hAnsi="Arial" w:cs="Arial"/>
          <w:bCs/>
          <w:sz w:val="24"/>
          <w:szCs w:val="24"/>
        </w:rPr>
        <w:t xml:space="preserve">Основной </w:t>
      </w:r>
      <w:r>
        <w:rPr>
          <w:rFonts w:ascii="Arial" w:hAnsi="Arial" w:cs="Arial"/>
          <w:sz w:val="24"/>
          <w:szCs w:val="24"/>
        </w:rPr>
        <w:t xml:space="preserve">вид топлива - газ. Часть индивидуальной  жилой застройки имеет печное отопление. 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.4. Анализ текущего состояния систем водоснабжения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Хозяйственно-питьевое и производственное водоснабжение муниципального образования осуществляется за счёт подземных вод. </w:t>
      </w:r>
      <w:r>
        <w:rPr>
          <w:rFonts w:ascii="Arial" w:hAnsi="Arial" w:cs="Arial"/>
          <w:color w:val="000000"/>
          <w:sz w:val="24"/>
          <w:szCs w:val="24"/>
        </w:rPr>
        <w:t>Подача воды производится электрическими насосами производительностью 6– 10 куб.м/час с накоплением в башнях Рожновского и передачей потребителям по сетям в т.ч. и на водозаборные колонки. Протяженность водопроводных сетей составляет 28,25 км. Износ водопроводных сетей – 50–100%.</w:t>
      </w:r>
    </w:p>
    <w:p w:rsidR="00820C55" w:rsidRDefault="00820C55" w:rsidP="00820C55">
      <w:pPr>
        <w:pStyle w:val="a7"/>
        <w:keepNext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>Таблица 6 – Характеристика системы водоснабжения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3"/>
        <w:gridCol w:w="2598"/>
        <w:gridCol w:w="2272"/>
        <w:gridCol w:w="1018"/>
      </w:tblGrid>
      <w:tr w:rsidR="00820C55" w:rsidTr="00820C55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Передано</w:t>
            </w:r>
          </w:p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 муниципальную собственность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Находятся</w:t>
            </w:r>
          </w:p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 совместном ведении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820C55" w:rsidTr="00820C55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оборудованных колодцев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22</w:t>
            </w:r>
          </w:p>
        </w:tc>
      </w:tr>
      <w:tr w:rsidR="00820C55" w:rsidTr="00820C55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водонапорных скважин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820C55" w:rsidTr="00820C55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водозаборных колонок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113</w:t>
            </w:r>
          </w:p>
        </w:tc>
      </w:tr>
      <w:tr w:rsidR="00820C55" w:rsidTr="00820C55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Число водонапорных башен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820C55" w:rsidTr="00820C55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Другие электрические и механические источники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820C55" w:rsidTr="00820C55"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Протяженность водопроводных сетей (км)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28,25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28,25</w:t>
            </w:r>
          </w:p>
        </w:tc>
      </w:tr>
    </w:tbl>
    <w:p w:rsidR="00820C55" w:rsidRDefault="00820C55" w:rsidP="00820C55">
      <w:pPr>
        <w:spacing w:line="360" w:lineRule="auto"/>
        <w:ind w:firstLine="851"/>
        <w:jc w:val="both"/>
        <w:rPr>
          <w:rFonts w:ascii="Arial" w:eastAsiaTheme="minorEastAsia" w:hAnsi="Arial" w:cs="Arial"/>
          <w:sz w:val="24"/>
          <w:szCs w:val="24"/>
        </w:rPr>
      </w:pP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приусадебных участков).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 скважин увеличивает вероятность исчерпывания дебита. </w:t>
      </w:r>
    </w:p>
    <w:p w:rsidR="00820C55" w:rsidRDefault="00820C55" w:rsidP="00820C55">
      <w:pPr>
        <w:pStyle w:val="ac"/>
        <w:spacing w:line="360" w:lineRule="auto"/>
        <w:ind w:left="0" w:firstLine="851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Противопожарное водоснабжение поселения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населенных пунктов Краснодолинского сельсовета система наружного противопожарного водоснабжения объединена с системой хозяйственно-питьевого водоснабжения. Количество противопожарных гидрантов – 12 шт.</w:t>
      </w:r>
    </w:p>
    <w:p w:rsidR="00820C55" w:rsidRDefault="00820C55" w:rsidP="00820C55">
      <w:pPr>
        <w:keepNext/>
        <w:keepLines/>
        <w:spacing w:line="360" w:lineRule="auto"/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Нормы водопотребления и расчетные расходы воды питьевого качества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 на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очередь в объеме 78 л./сутки, на расчетный срок - 85 л./сутки. 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Удельное водопотребление включает расходы воды на хозяйственно-питьевые нужды в жилых и общественных зданиях. 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>
          <w:rPr>
            <w:rFonts w:ascii="Arial" w:hAnsi="Arial" w:cs="Arial"/>
            <w:sz w:val="24"/>
            <w:szCs w:val="24"/>
          </w:rPr>
          <w:t>50 л</w:t>
        </w:r>
      </w:smartTag>
      <w:r>
        <w:rPr>
          <w:rFonts w:ascii="Arial" w:hAnsi="Arial" w:cs="Arial"/>
          <w:sz w:val="24"/>
          <w:szCs w:val="24"/>
        </w:rPr>
        <w:t xml:space="preserve"> в сутки на человека. Численность населения на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очередь и расчетный срок прогнозируется на уровне 1470 и 1285 человек, соответственно.</w:t>
      </w:r>
    </w:p>
    <w:p w:rsidR="00820C55" w:rsidRDefault="00820C55" w:rsidP="00820C55">
      <w:pPr>
        <w:pStyle w:val="a7"/>
        <w:keepNext/>
        <w:spacing w:after="0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>Таблица 7 – Расчет среднесуточного водопотребления на I очередь и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114"/>
        <w:gridCol w:w="1386"/>
        <w:gridCol w:w="1115"/>
        <w:gridCol w:w="1386"/>
        <w:gridCol w:w="1115"/>
        <w:gridCol w:w="1386"/>
      </w:tblGrid>
      <w:tr w:rsidR="00820C55" w:rsidTr="00820C55">
        <w:trPr>
          <w:trHeight w:val="202"/>
          <w:tblHeader/>
        </w:trPr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потребителей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Число жителей, чел.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Норма водопотребления, л/сут. чел.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keepNext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Суточный расход воды населением, м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/сут.</w:t>
            </w:r>
          </w:p>
        </w:tc>
      </w:tr>
      <w:tr w:rsidR="00820C55" w:rsidTr="00820C55">
        <w:trPr>
          <w:trHeight w:val="30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 очередь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расчетный срок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 очередь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расчетный срок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 очередь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расчетный срок</w:t>
            </w:r>
          </w:p>
        </w:tc>
      </w:tr>
      <w:tr w:rsidR="00820C55" w:rsidTr="00820C55">
        <w:trPr>
          <w:trHeight w:val="101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1 470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1 285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109</w:t>
            </w:r>
          </w:p>
        </w:tc>
      </w:tr>
      <w:tr w:rsidR="00820C55" w:rsidTr="00820C55">
        <w:trPr>
          <w:trHeight w:val="148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820C55" w:rsidTr="00820C55">
        <w:trPr>
          <w:trHeight w:val="7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Поливка зеленых насаждений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1 470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1 285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64</w:t>
            </w:r>
          </w:p>
        </w:tc>
      </w:tr>
      <w:tr w:rsidR="00820C55" w:rsidTr="00820C55">
        <w:trPr>
          <w:trHeight w:val="7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184</w:t>
            </w:r>
          </w:p>
        </w:tc>
      </w:tr>
    </w:tbl>
    <w:p w:rsidR="00820C55" w:rsidRDefault="00820C55" w:rsidP="00820C55">
      <w:pPr>
        <w:pStyle w:val="a7"/>
        <w:keepNext/>
        <w:spacing w:after="0"/>
        <w:ind w:left="0"/>
        <w:rPr>
          <w:rFonts w:ascii="Arial" w:hAnsi="Arial" w:cs="Arial"/>
          <w:b/>
          <w:bCs/>
          <w:kern w:val="0"/>
          <w:lang w:eastAsia="ar-SA"/>
        </w:rPr>
      </w:pPr>
    </w:p>
    <w:p w:rsidR="00820C55" w:rsidRDefault="00820C55" w:rsidP="00820C55">
      <w:pPr>
        <w:pStyle w:val="a7"/>
        <w:keepNext/>
        <w:spacing w:after="0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>Таблица 8 – Расчет максимального расхода воды на I очередь и расчетный срок</w:t>
      </w:r>
    </w:p>
    <w:tbl>
      <w:tblPr>
        <w:tblW w:w="5591" w:type="pct"/>
        <w:tblLook w:val="04A0"/>
      </w:tblPr>
      <w:tblGrid>
        <w:gridCol w:w="765"/>
        <w:gridCol w:w="4035"/>
        <w:gridCol w:w="1590"/>
        <w:gridCol w:w="19"/>
        <w:gridCol w:w="1528"/>
        <w:gridCol w:w="1635"/>
        <w:gridCol w:w="1130"/>
      </w:tblGrid>
      <w:tr w:rsidR="00820C55" w:rsidTr="00820C55">
        <w:trPr>
          <w:gridAfter w:val="1"/>
          <w:wAfter w:w="528" w:type="pct"/>
          <w:trHeight w:val="33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I очередь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Расчётный срок</w:t>
            </w:r>
          </w:p>
        </w:tc>
      </w:tr>
      <w:tr w:rsidR="00820C55" w:rsidTr="00820C55">
        <w:trPr>
          <w:gridAfter w:val="1"/>
          <w:wAfter w:w="528" w:type="pct"/>
          <w:trHeight w:val="7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Среднесуточный расход</w:t>
            </w:r>
          </w:p>
        </w:tc>
        <w:tc>
          <w:tcPr>
            <w:tcW w:w="7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109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114 </w:t>
            </w:r>
          </w:p>
        </w:tc>
      </w:tr>
      <w:tr w:rsidR="00820C55" w:rsidTr="00820C55">
        <w:trPr>
          <w:gridAfter w:val="1"/>
          <w:wAfter w:w="528" w:type="pct"/>
          <w:trHeight w:val="18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Коэффициент суточной неравномерности</w:t>
            </w:r>
          </w:p>
        </w:tc>
        <w:tc>
          <w:tcPr>
            <w:tcW w:w="7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1,2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1,2 </w:t>
            </w:r>
          </w:p>
        </w:tc>
      </w:tr>
      <w:tr w:rsidR="00820C55" w:rsidTr="00820C55">
        <w:trPr>
          <w:gridAfter w:val="1"/>
          <w:wAfter w:w="528" w:type="pct"/>
          <w:trHeight w:val="9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Максимальный суточный расход</w:t>
            </w:r>
          </w:p>
        </w:tc>
        <w:tc>
          <w:tcPr>
            <w:tcW w:w="7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/сут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131,1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137,3 </w:t>
            </w:r>
          </w:p>
        </w:tc>
      </w:tr>
      <w:tr w:rsidR="00820C55" w:rsidTr="00820C55">
        <w:trPr>
          <w:gridAfter w:val="1"/>
          <w:wAfter w:w="528" w:type="pct"/>
          <w:trHeight w:val="77"/>
        </w:trPr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Средний часовой расход</w:t>
            </w:r>
          </w:p>
        </w:tc>
        <w:tc>
          <w:tcPr>
            <w:tcW w:w="7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м3/час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5,5 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5,7 </w:t>
            </w:r>
          </w:p>
        </w:tc>
      </w:tr>
      <w:tr w:rsidR="00820C55" w:rsidTr="00820C55">
        <w:trPr>
          <w:gridAfter w:val="1"/>
          <w:wAfter w:w="528" w:type="pct"/>
          <w:trHeight w:val="7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spacing w:line="276" w:lineRule="auto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</w:tc>
      </w:tr>
      <w:tr w:rsidR="00820C55" w:rsidTr="00820C55">
        <w:trPr>
          <w:trHeight w:val="7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Коэффициент часовой неравномерности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55" w:rsidRDefault="00820C5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 х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55" w:rsidRDefault="00820C5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2,64 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C55" w:rsidRDefault="00820C5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2,64 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0C55" w:rsidTr="00820C55">
        <w:trPr>
          <w:trHeight w:val="7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Максимальный часовой расход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/час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14,4 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15,1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0C55" w:rsidTr="00820C55">
        <w:trPr>
          <w:trHeight w:val="118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Максимальный секундный расход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л/сек</w:t>
            </w: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4,00 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4,20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20C55" w:rsidRDefault="00820C55" w:rsidP="00820C55">
      <w:pPr>
        <w:keepNext/>
        <w:keepLines/>
        <w:spacing w:line="360" w:lineRule="auto"/>
        <w:ind w:firstLine="851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Необходимые потребности в воде на расчетный срок могут быть обеспечены от водозаборных сооружений производительностью 346 м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/сутки.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службы до 50 лет.</w:t>
      </w:r>
    </w:p>
    <w:p w:rsidR="00820C55" w:rsidRDefault="00820C55" w:rsidP="00820C55">
      <w:pPr>
        <w:keepNext/>
        <w:keepLines/>
        <w:widowControl w:val="0"/>
        <w:spacing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Расходы воды на пожаротушение</w:t>
      </w:r>
    </w:p>
    <w:p w:rsidR="00820C55" w:rsidRDefault="00820C55" w:rsidP="00820C55">
      <w:pPr>
        <w:keepNext/>
        <w:keepLines/>
        <w:widowControl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Противопожарный водопровод принимается объединенным с хозяйственно-питьевым. Расход воды для обеспечения пожаротушения устанавливаются в зависимости от численности населенных пунктов согласно СНиП 2.04.02-84 «Водоснабжение. Наружные сети и сооружения». 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расчета расхода воды на наружное пожаротушение принят один одновременный пожар с расходом воды 5 л/сек. Продолжительность тушения пожара – 3 часа. Учитывая вышеизложенное, потребный расход воды на пожаротушение на  I очередь расчетный срок строительства составит:</w:t>
      </w:r>
    </w:p>
    <w:p w:rsidR="00820C55" w:rsidRDefault="00820C55" w:rsidP="00820C55">
      <w:pPr>
        <w:spacing w:line="360" w:lineRule="auto"/>
        <w:ind w:firstLine="851"/>
        <w:jc w:val="center"/>
        <w:rPr>
          <w:rFonts w:ascii="Arial" w:hAnsi="Arial" w:cs="Arial"/>
          <w:position w:val="-24"/>
          <w:sz w:val="24"/>
          <w:szCs w:val="24"/>
        </w:rPr>
      </w:pPr>
      <w:r>
        <w:rPr>
          <w:rFonts w:ascii="Arial" w:eastAsiaTheme="minorEastAsia" w:hAnsi="Arial" w:cs="Arial"/>
          <w:position w:val="-24"/>
          <w:sz w:val="24"/>
          <w:szCs w:val="24"/>
        </w:rPr>
        <w:object w:dxaOrig="21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05pt;height:30.95pt" o:ole="">
            <v:imagedata r:id="rId5" o:title=""/>
          </v:shape>
          <o:OLEObject Type="Embed" ProgID="Equation.3" ShapeID="_x0000_i1025" DrawAspect="Content" ObjectID="_1572156494" r:id="rId6"/>
        </w:objec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Максимальный срок восстановления пожарного объема воды должен быть не более 72 часов.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Аварийный запас воды должен обеспечивать производственные нужды по аварийному графику и хозяйственно-питьевые нужды в размере 70% от расчетного расхода в течение 12 часов.</w:t>
      </w:r>
    </w:p>
    <w:p w:rsidR="00820C55" w:rsidRDefault="00820C55" w:rsidP="00820C55">
      <w:pPr>
        <w:pStyle w:val="ConsPlusNormal"/>
        <w:jc w:val="center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sz w:val="24"/>
          <w:szCs w:val="24"/>
        </w:rPr>
      </w:pP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состояние водопроводных сетей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1.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1965 года ввода в эксплуатацию; скважина, глубина 60 м., 2014 года ввода в эксплуатацию; водопроводная сеть: чугун, диаметр 50-75 мм., протяженностью 1 500 м., 1965 года ввода в эксплуатацию; насос ЭЦБ 5-6, 5-80, 2014 года ввода в эксплуатацию; трубопровод 63 мм., протяженностью 500 м., 2014 года ввода в эксплуатацию. Объекты водоснабжения расположены по адресу: Курская область, Касторенский район, Краснодолинский сельсовет, д. Евгеньевка;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2.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2012 года ввода в эксплуатацию; скважина, глубина 60 м., 2012 года ввода в эксплуатацию; водопроводная сеть, глубина 0,6 м., диаметр 100 мм., протяженностью 900 м., 1976 года ввода в эксплуатацию; насос Педролло 4</w:t>
      </w:r>
      <w:r>
        <w:rPr>
          <w:rFonts w:ascii="Arial" w:hAnsi="Arial" w:cs="Arial"/>
          <w:sz w:val="24"/>
          <w:szCs w:val="24"/>
          <w:lang w:val="en-US"/>
        </w:rPr>
        <w:t>SR</w:t>
      </w:r>
      <w:r>
        <w:rPr>
          <w:rFonts w:ascii="Arial" w:hAnsi="Arial" w:cs="Arial"/>
          <w:sz w:val="24"/>
          <w:szCs w:val="24"/>
        </w:rPr>
        <w:t xml:space="preserve">2/20, 2012 года ввода в эксплуатацию; трубопровод 75 мм., протяженностью 600 м., 2012 года ввода в эксплуатацию. </w:t>
      </w:r>
      <w:r>
        <w:rPr>
          <w:rFonts w:ascii="Arial" w:hAnsi="Arial" w:cs="Arial"/>
          <w:sz w:val="24"/>
          <w:szCs w:val="24"/>
        </w:rPr>
        <w:lastRenderedPageBreak/>
        <w:t>Объекты водоснабжения расположены по адресу: Курская область, Касторенский район, Краснодолинский сельсовет, д. Озерки;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3.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1979 года ввода в эксплуатацию; скважина, глубина 60 м., 1979 года ввода в эксплуатацию; водопроводная сеть: чугун, железо, диаметр 50-75 мм., протяженностью 2 500 м., 1976 года ввода в эксплуатацию; насос ЭЦВ 6,6, 5-85, 1979 года ввода в эксплуатацию. Объекты водоснабжения расположены по адресу: Курская область, Касторенский район, Краснодолинский сельсовет, п. Садовый;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4.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1978 года ввода в эксплуатацию; скважина, глубина 60 м., 1978 года ввода в эксплуатацию; водопроводная сеть: чугун, железо, полиэтилен, диаметр 50-100 мм., протяженностью 2 000 м., 1976 года ввода в эксплуатацию; насос ЭЦВ 6-6, 5-85, 1978 года ввода в эксплуатацию. Объекты водоснабжения расположены по адресу: Курская область, Касторенский район, Краснодолинский сельсовет, п. Новодровский;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5.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1984 года ввода в эксплуатацию; скважина, глубина 60 м., 1984 года ввода в эксплуатацию; водопроводная сеть: асбест, диаметр 100 мм., протяженностью 1 450 м., 1984 года ввода в эксплуатацию; насос ЭЦВ 6-6, 5-85, 1984 года ввода в эксплуатацию. Объекты водоснабжения расположены по адресу: Курская область, Касторенский район, Краснодолинский сельсовет, с. Красная долина;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6.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1991 года ввода в эксплуатацию; скважина, глубина 60 м., 1991 года ввода в эксплуатацию; водопроводная сеть: полиэтилен, диаметр 63 мм., протяженностью 994 м., 1991 года ввода в эксплуатацию; насос ЭЦВ 6-6, 5-85, 1991 года ввода в эксплуатацию. Объекты водоснабжения расположены по адресу: Курская область, Касторенский район, Краснодолинский сельсовет, с. Красная долина;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7.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1975 года ввода в эксплуатацию; скважина, глубина 60 м., 1975 года ввода в эксплуатацию; водопроводная сеть: асбест, диаметр 100 мм., протяженностью 1 640 м., 1975 года ввода в эксплуатацию; насос ЭЦВ 6-6, 5-85, 1975 года ввода в эксплуатацию. Объекты водоснабжения расположены по адресу: Курская область, Касторенский район, Краснодолинский сельсовет, д. Спасовка;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8.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1975 года ввода в эксплуатацию; скважина, глубина 60 м., 1975 года ввода в эксплуатацию; водопроводная сеть: асбест, диаметр 100 мм., протяженностью 1 000 м., 1975 года ввода в эксплуатацию; насос ЭЦВ 6-6, 5-85, 1975 года ввода в эксплуатацию. Объекты водоснабжения расположены по адресу: Курская область, Касторенский район, Краснодолинский сельсовет, д. Алексеевка;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9.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1983 года ввода в эксплуатацию; скважина, глубина 60 м., 1983 года ввода в эксплуатацию; водопроводная сеть: железо, диаметр 50 мм., протяженностью 1 000 м., 1976 года ввода в эксплуатацию; насос ЭЦВ 6-6, 5-85, 1983 года ввода в эксплуатацию. Объекты водоснабжения расположены по адресу: Курская область, Касторенский район, Краснодолинский сельсовет, Д. Братская Бочаровка;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№10</w:t>
      </w:r>
      <w:r>
        <w:rPr>
          <w:rFonts w:ascii="Arial" w:hAnsi="Arial" w:cs="Arial"/>
          <w:sz w:val="24"/>
          <w:szCs w:val="24"/>
        </w:rPr>
        <w:t>. башня Рожновского, объем 15 куб.м., 1982 года ввода в эксплуатацию; скважина, глубина 60 м., 1982 года ввода в эксплуатацию; водопроводная сеть: асбест, диаметр 100 мм., протяженностью 3 000 м., 1982 года ввода в эксплуатацию; насос ЭЦВ 6-6, 5-85, 1982 года ввода в эксплуатацию. Объекты водоснабжения расположены по адресу: Курская область, Касторенский район, Краснодолинский сельсовет, с. Бычок, ул. Школьная;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11.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1967 года ввода в эксплуатацию; скважина, глубина 60 м., 1967 года ввода в эксплуатацию; водопроводная сеть: </w:t>
      </w:r>
      <w:r>
        <w:rPr>
          <w:rFonts w:ascii="Arial" w:hAnsi="Arial" w:cs="Arial"/>
          <w:sz w:val="24"/>
          <w:szCs w:val="24"/>
        </w:rPr>
        <w:lastRenderedPageBreak/>
        <w:t>железо, диаметр 50 мм., протяженностью 1 100 м., 1967 года ввода в эксплуатацию; насос ЭЦВ 6-6, 5-85, 1967 года ввода в эксплуатацию. Объекты водоснабжения расположены по адресу: Курская область, Касторенский район, Краснодолинский сельсовет, с. Бычок, ул. Молодежная;</w:t>
      </w:r>
    </w:p>
    <w:p w:rsidR="00820C55" w:rsidRDefault="00820C55" w:rsidP="00820C55">
      <w:pPr>
        <w:tabs>
          <w:tab w:val="left" w:pos="0"/>
          <w:tab w:val="left" w:pos="284"/>
          <w:tab w:val="left" w:pos="851"/>
        </w:tabs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№12.</w:t>
      </w:r>
      <w:r>
        <w:rPr>
          <w:rFonts w:ascii="Arial" w:hAnsi="Arial" w:cs="Arial"/>
          <w:sz w:val="24"/>
          <w:szCs w:val="24"/>
        </w:rPr>
        <w:t xml:space="preserve"> башня Рожновского, объем 15 куб.м., 2008 года ввода в эксплуатацию; скважина, глубина 60 м., 2008 года ввода в эксплуатацию; водопроводная сеть: полиэтилен, диаметр 100 мм., протяженностью 1 387 м., 2008 года ввода в эксплуатацию; водопроводная сеть: полиэтилен, диаметр 63 мм., водопроводная сеть: полиэтилен, диаметр 110 мм., 817 м., 2013 года ввода в эксплуатацию; водопроводная сеть: полиэтилен, диаметр 110 мм., протяженностью 324 м., 2013 года ввода в эксплуатацию; водопроводная сеть: полиэтилен, диаметр 110 мм., протяженностью 500 м., 1975 года ввода в эксплуатацию; насос ЭЦВ 4-2,5-80, 2008 года ввода в эксплуатацию. Объекты водоснабжения расположены по адресу: Курская область, Касторенский район, Краснодолинский сельсовет, с. Бычок, ул. Центральная.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Действующая система водоснабжения находится в чрезвычайно плохом состоянии. За весь период эксплуатации, а это более 20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Краснодолинскому сельскому совету составляет 70 - 75%.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Качество воды, подаваемой в водопроводную сеть населенных пунктов поселения, не соответствует требованиям СанПиН 2.1.4.1074-01 "Питьевая вода. Гигиенические требования к качеству воды централизованных систем питьевого водоснабжения. Контроль качества" из-за отсутствия очистных сооружений и систем водоподготовки на водозаборах.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Главной целью должно стать обеспечение населения Краснодолинского сельского совета питьевой водой нормативного качества и в достаточном количестве, улучшение на этой основе состояния здоровья населения. Поэтому необходимо установить на всех водозаборах водоочистные сооружения с использованием современных методов очистки воды.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1.5. Анализ текущего состояния систем газоснабжения</w:t>
      </w:r>
    </w:p>
    <w:p w:rsidR="00820C55" w:rsidRDefault="00820C55" w:rsidP="00820C55">
      <w:pPr>
        <w:pStyle w:val="ConsPlusNormal"/>
        <w:jc w:val="both"/>
        <w:rPr>
          <w:b/>
          <w:sz w:val="24"/>
          <w:szCs w:val="24"/>
        </w:rPr>
      </w:pP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Газоснабжение Краснодолинского сельсовета, так же как и всего Касторенского района осуществляется на базе трубопроводного и сжиженного газа. Подача природного газа производится от газопровода–отвода поселка Кшенский через АГРС, расположенной в пос. Новодворский Краснодолинского сельсовета. Проектная мощность АГРС составляет 40 тыс.м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/час. Фактическая производительность газораспределительной станции в пос. Новодворский равна 11,1 тыс. м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/час. От АГРС пос.Новодворский газ по сетям среднего и низкого давления расходится по потребителям в населенные пункты.</w:t>
      </w:r>
    </w:p>
    <w:p w:rsidR="00820C55" w:rsidRDefault="00820C55" w:rsidP="00820C55">
      <w:pPr>
        <w:pStyle w:val="a7"/>
        <w:keepNext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lastRenderedPageBreak/>
        <w:t>Таблица 9– Характеристика системы газоснабжения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1383"/>
        <w:gridCol w:w="1320"/>
        <w:gridCol w:w="995"/>
        <w:gridCol w:w="1715"/>
        <w:gridCol w:w="1446"/>
        <w:gridCol w:w="1386"/>
        <w:gridCol w:w="1190"/>
      </w:tblGrid>
      <w:tr w:rsidR="00820C55" w:rsidTr="00820C55">
        <w:trPr>
          <w:trHeight w:hRule="exact" w:val="569"/>
          <w:tblHeader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Адрес стационарного или блочного ГРП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Мощность установленного оборудования, тыс. м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/час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Сведения об изношенности и необходимости замены оборудования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Производительность ГРС, тыс. м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/час</w:t>
            </w:r>
          </w:p>
        </w:tc>
      </w:tr>
      <w:tr w:rsidR="00820C55" w:rsidTr="00820C55">
        <w:trPr>
          <w:trHeight w:hRule="exact" w:val="9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Проектная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Эксплуатационная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Проектная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Фактическая</w:t>
            </w:r>
          </w:p>
        </w:tc>
      </w:tr>
      <w:tr w:rsidR="00820C55" w:rsidTr="00820C55">
        <w:trPr>
          <w:trHeight w:hRule="exact" w:val="100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ГРПБ</w:t>
            </w: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 Новодворские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тыс.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/час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отсутствуют приборы учета газа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оборудование исправно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АГРС п.Новодворский – 40 тыс.</w:t>
            </w: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/час</w:t>
            </w: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11,1 тыс.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/час</w:t>
            </w:r>
          </w:p>
        </w:tc>
      </w:tr>
    </w:tbl>
    <w:p w:rsidR="00820C55" w:rsidRDefault="00820C55" w:rsidP="00820C55">
      <w:pPr>
        <w:ind w:firstLine="851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Населенные пункты сельсовета газифицированы на 40%. Газовые сети подведены к следующим населенным пунктам: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п.Новодворский;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с.Красная Долина.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схеме территориального планирования Касторенского района х.Рудка, д.Никольские Дворики, д.Азарово определены как не перспективные для развития и ввиду малой численности население, то прокладка сетей газоснабжения к этим населенным пунктам не планируется.</w:t>
      </w:r>
    </w:p>
    <w:p w:rsidR="00820C55" w:rsidRDefault="00820C55" w:rsidP="00820C5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Протяженность газопровода: 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п.Новодворский: 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высокие сети – 5507,0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низкие сети –  3570,0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газоп.вводы – 1937,0 п.м.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с.Красная Долина: 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высокие сети – 1091,5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низкие сети –  7752,0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газоп.вводы – 1657,0 п.м.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Общая протяженность газопроводов на территории муниципального образования «Краснодолинский сельсовет» составляет порядка 21,5 км.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820C55" w:rsidRDefault="00820C55" w:rsidP="00820C55">
      <w:pPr>
        <w:keepNext/>
        <w:tabs>
          <w:tab w:val="left" w:pos="6645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3"/>
        <w:rPr>
          <w:sz w:val="24"/>
          <w:szCs w:val="24"/>
        </w:rPr>
      </w:pPr>
    </w:p>
    <w:p w:rsidR="00820C55" w:rsidRDefault="00820C55" w:rsidP="00820C55">
      <w:pPr>
        <w:pStyle w:val="ConsPlusNormal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Характеристики газопроводов на территории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Краснодолинского сельский совет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</w:p>
    <w:p w:rsidR="00820C55" w:rsidRDefault="00820C55" w:rsidP="00820C55">
      <w:pPr>
        <w:pStyle w:val="a7"/>
        <w:keepNext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>Таблица 10 – Характеристика системы газоснабжения сельсовета</w:t>
      </w:r>
    </w:p>
    <w:tbl>
      <w:tblPr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1870"/>
        <w:gridCol w:w="1782"/>
        <w:gridCol w:w="37"/>
        <w:gridCol w:w="1299"/>
        <w:gridCol w:w="57"/>
        <w:gridCol w:w="2185"/>
        <w:gridCol w:w="83"/>
        <w:gridCol w:w="1861"/>
        <w:gridCol w:w="96"/>
        <w:gridCol w:w="1773"/>
        <w:gridCol w:w="8"/>
        <w:gridCol w:w="1600"/>
      </w:tblGrid>
      <w:tr w:rsidR="00820C55" w:rsidTr="00820C55">
        <w:trPr>
          <w:trHeight w:hRule="exact" w:val="569"/>
          <w:tblHeader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Адрес стационарного или блочного ГРП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1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Мощность установленного оборудования, тыс. м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/час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Сведения об изношенности и необходимости замены оборудования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Производительность ГРС, тыс. м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/час</w:t>
            </w:r>
          </w:p>
        </w:tc>
      </w:tr>
      <w:tr w:rsidR="00820C55" w:rsidTr="00820C55">
        <w:trPr>
          <w:trHeight w:hRule="exact" w:val="9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Проектная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Эксплуатационная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Проектная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Фактическая</w:t>
            </w:r>
          </w:p>
        </w:tc>
      </w:tr>
      <w:tr w:rsidR="00820C55" w:rsidTr="00820C55">
        <w:trPr>
          <w:trHeight w:hRule="exact" w:val="1002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ГРПБ</w:t>
            </w: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п. Новодворские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тыс.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/час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отсутствуют приборы учета газа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оборудование исправно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АГРС п.Новодворский – 40 тыс.</w:t>
            </w: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/час</w:t>
            </w:r>
          </w:p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11,1 тыс. м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З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/час</w:t>
            </w:r>
          </w:p>
        </w:tc>
      </w:tr>
    </w:tbl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Населенные пункты сельсовета газифицированы на 40%. Газовые сети подведены к следующим населенным пунктам: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п.Новодворский;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с.Красная Долина.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схеме территориального планирования Касторенского района х.Рудка, д.Никольские Дворики, д.Азарово определены как не перспективные для развития и ввиду малой численности население, то прокладка сетей газоснабжения к этим населенным пунктам не планируется.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Протяженность газопровода: 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п.Новодворский: 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высокие сети – 5507,0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низкие сети –  3570,0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газоп.вводы – 1937,0 п.м.</w:t>
      </w:r>
    </w:p>
    <w:p w:rsidR="00820C55" w:rsidRDefault="00820C55" w:rsidP="00820C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с.Красная Долина: 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высокие сети – 1091,5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низкие сети –  7752,0 пог.мет.;</w:t>
      </w:r>
    </w:p>
    <w:p w:rsidR="00820C55" w:rsidRDefault="00820C55" w:rsidP="00820C55">
      <w:pPr>
        <w:pStyle w:val="a7"/>
        <w:numPr>
          <w:ilvl w:val="0"/>
          <w:numId w:val="4"/>
        </w:numPr>
        <w:spacing w:after="0" w:line="240" w:lineRule="auto"/>
        <w:ind w:left="141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газоп.вводы – 1657,0 п.м.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Общая протяженность газопроводов на территории муниципального образования «Краснодолинский сельсовет» составляет порядка 21,5 км.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Существующая система газоснабжения позволяет обеспечить потребности в энергоносителе для устойчивого функционирования объектов ЖКХ, социального назначения, объектов жилого фонда поселения до 2031 г.</w:t>
      </w:r>
    </w:p>
    <w:p w:rsidR="00820C55" w:rsidRDefault="00820C55" w:rsidP="00820C55">
      <w:pPr>
        <w:pStyle w:val="ConsPlusNormal"/>
        <w:jc w:val="center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 сферы сбора твердых бытовых отходов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Большим и проблематичным вопросом на протяжении целого ряда лет являлись уборка и вывоз хозяйственного мусора и твердых бытовых отходов. 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 обеспечения санитарно-эпидемиологического благополучия населения Краснодолинского сельского совета и дальнейшего развития жилищного строительства необходима рекультивация территории, на которой ранее располагалась несанкционированная свалка.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полигоне промышленных и бытовых отходов.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установить на территории поселения дополнительные мусорные контейнеры вместимостью 0,75 куб. м для сбора мусора на улицах поселения, а также обязать каждое предприятие торговли, общественного питания и иные учреждения и организации установить урну для сбора мусора.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1.7. Анализ текущего состояния системы водоотведения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система централизованного водоотведения и последующая очистка в Берестянском сельском поселении отсутствуют. Из-за отсутствия централизованной канализационной системы стоки накапливаются в выгребных ямах, расположенных, как правило, на приусадебных участках, с последующим вывозом ассенизационными машинами.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1.8. Анализ текущего состояния системы электроснабжения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a7"/>
        <w:tabs>
          <w:tab w:val="left" w:pos="709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bookmarkStart w:id="4" w:name="_Toc224632193"/>
      <w:r>
        <w:rPr>
          <w:rFonts w:ascii="Arial" w:hAnsi="Arial" w:cs="Arial"/>
        </w:rPr>
        <w:lastRenderedPageBreak/>
        <w:t>Электроснабжение потребителей муниципального образования «Краснодолинский сельсовет» предусмотрено от электрических сетей филиала ОАО «МРСК Центр» - «Курскэнерго»</w:t>
      </w:r>
      <w:bookmarkEnd w:id="4"/>
      <w:r>
        <w:rPr>
          <w:rFonts w:ascii="Arial" w:hAnsi="Arial" w:cs="Arial"/>
        </w:rPr>
        <w:t xml:space="preserve">, транспортирующего электрическую энергию по кабельным и воздушным линиям до конечного потребителя. </w:t>
      </w:r>
    </w:p>
    <w:p w:rsidR="00820C55" w:rsidRDefault="00820C55" w:rsidP="00820C55">
      <w:pPr>
        <w:pStyle w:val="4"/>
        <w:spacing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Электроэнергетика</w:t>
      </w:r>
      <w:r>
        <w:rPr>
          <w:rFonts w:ascii="Arial" w:hAnsi="Arial" w:cs="Arial"/>
          <w:sz w:val="24"/>
          <w:szCs w:val="24"/>
        </w:rPr>
        <w:t xml:space="preserve">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электроэнергией.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сельсовета располагается 1 подстанция 110/35/10 кВ севернее п.Новодворский на границе с п.Новокасторное.</w:t>
      </w:r>
    </w:p>
    <w:p w:rsidR="00820C55" w:rsidRDefault="00820C55" w:rsidP="00820C55">
      <w:pPr>
        <w:pStyle w:val="a7"/>
        <w:keepNext/>
        <w:spacing w:after="0" w:line="240" w:lineRule="auto"/>
        <w:ind w:left="0"/>
        <w:rPr>
          <w:rFonts w:ascii="Arial" w:hAnsi="Arial" w:cs="Arial"/>
          <w:b/>
          <w:bCs/>
          <w:kern w:val="0"/>
          <w:lang w:eastAsia="ar-SA"/>
        </w:rPr>
      </w:pPr>
      <w:r>
        <w:rPr>
          <w:rFonts w:ascii="Arial" w:hAnsi="Arial" w:cs="Arial"/>
          <w:b/>
          <w:bCs/>
          <w:kern w:val="0"/>
          <w:lang w:eastAsia="ar-SA"/>
        </w:rPr>
        <w:t>Таблица 11 – Основные сведения по подстанциям</w:t>
      </w:r>
    </w:p>
    <w:tbl>
      <w:tblPr>
        <w:tblW w:w="48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676"/>
        <w:gridCol w:w="1518"/>
        <w:gridCol w:w="1474"/>
        <w:gridCol w:w="1997"/>
        <w:gridCol w:w="1237"/>
        <w:gridCol w:w="996"/>
      </w:tblGrid>
      <w:tr w:rsidR="00820C55" w:rsidTr="00820C55">
        <w:trPr>
          <w:cantSplit/>
          <w:trHeight w:val="758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Наименование подстанции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U ном, кВ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Год ввода в эксплуатацию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Процент износа ПС (по амортизации)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Мощность установленных трансформаторов., МВА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Режимный день зимнего максимума 2005 год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% загрузки</w:t>
            </w:r>
          </w:p>
        </w:tc>
      </w:tr>
      <w:tr w:rsidR="00820C55" w:rsidTr="00820C55">
        <w:trPr>
          <w:trHeight w:val="86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Касторное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110/ 35/10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1967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15,0 + 16,0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34,8</w:t>
            </w:r>
          </w:p>
        </w:tc>
      </w:tr>
    </w:tbl>
    <w:p w:rsidR="00820C55" w:rsidRDefault="00820C55" w:rsidP="00820C55">
      <w:pPr>
        <w:ind w:firstLine="851"/>
        <w:jc w:val="both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Загрузка трансформаторов на ПС 110/35/10 кВ составляет 34,8%, что позволяет подключать к ним дополнительные нагрузки. </w:t>
      </w:r>
    </w:p>
    <w:p w:rsidR="00820C55" w:rsidRDefault="00820C55" w:rsidP="00820C55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ПС «Касторное» отходят ЛЭП 110 кВ на запад, север и на юг, общая протяженность которых составляет 39,7 км. Так же от этой подстанции отходят ЛЭП 35кВ на север в п.Касторное и на восток в п.Новокасторное, общая протяженность которых составляет 10,2 км.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Питание сельскохозяйственных, промышленных предприятий, а также культурно бытовых и жилых потребителей осуществляется через понизительные трансформаторные подстанции. Общее число трансформаторных подстанций 34 шт. (</w:t>
      </w:r>
      <w:r>
        <w:rPr>
          <w:rFonts w:ascii="Arial" w:hAnsi="Arial" w:cs="Arial"/>
          <w:sz w:val="24"/>
          <w:szCs w:val="24"/>
        </w:rPr>
        <w:t>с.Красная Долина – 16 шт, с.Бычок – 10 шт, Азаровский – 8 шт.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820C55" w:rsidRDefault="00820C55" w:rsidP="00820C5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Опоры линий электропередач бетонные с металлической сеткой и деревянные. Опоры требуют частичной замены (большой износ), ежегодно проводятся плановые работы по ремонту и замене ветхих линий электропередач. Большой износ понижает устойчивость к воздействию поражающих факторов чрезвычайных ситуаций и требует проведения мероприятий по их капитальному ремонту и замене.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>.9. Измерительно-расчетная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коммунальной инфраструктуры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начало 2012 г. в сельском поселении отсутствует Единая муниципальная база информационных ресурсов (далее - ЕМБИР).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ресурсоснабжающих организациям, расчетно-кассовом центре и управляющих организациях используют различные программные продукты. Используемые при этом для расчетов базы данных сформированы организациями с учетом собственных требований и поставленных задач. Это обуславливает содержание баз данных и их наполнение, однако </w:t>
      </w:r>
      <w:r>
        <w:rPr>
          <w:sz w:val="24"/>
          <w:szCs w:val="24"/>
        </w:rPr>
        <w:lastRenderedPageBreak/>
        <w:t>данное условие предполагает возможность различий в информации по одноименным позициям (в частности по площадям жилых и нежилых помещений, численности проживающих) между базами данных ресурсоснабжающих и управляющих организаций. В данных условиях расчеты платы за коммунальные услуги могут быть выполнены некорректно.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Съем показаний приборов учета (общедомовых и квартирных) осуществляется вручную, без применения технических средств дистанционного съема показаний.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системе взаимоотношений сторон в сфере производства и потребления жилищно-коммунальных услуг можно выделить следующих участников: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жители сельского совета(потребители коммунальных услуг);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и предприятия;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ресурсоснабжающие организации;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расчетно-кассовый центр.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таблице приведены результаты анализа влияния существующей системы расчета, учета и приема платежей за коммунальные услуги на каждую из сторон в сфере производства и потребления коммунальных услуг.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3"/>
        <w:rPr>
          <w:sz w:val="24"/>
          <w:szCs w:val="24"/>
        </w:rPr>
      </w:pPr>
      <w:r>
        <w:rPr>
          <w:sz w:val="24"/>
          <w:szCs w:val="24"/>
        </w:rPr>
        <w:t>Таблица 12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2"/>
        <w:gridCol w:w="1862"/>
        <w:gridCol w:w="1470"/>
        <w:gridCol w:w="2156"/>
        <w:gridCol w:w="1862"/>
      </w:tblGrid>
      <w:tr w:rsidR="00820C55" w:rsidTr="00820C55">
        <w:trPr>
          <w:trHeight w:val="100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NN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Наименование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участника системы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Положительные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стороны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существующей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системы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Отрицательные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стороны существующей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системы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Риски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(последствия)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сохранения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существующей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системы     </w:t>
            </w:r>
          </w:p>
        </w:tc>
      </w:tr>
      <w:tr w:rsidR="00820C55" w:rsidTr="00820C55">
        <w:trPr>
          <w:trHeight w:val="100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Жители поселения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(потребители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коммунальных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услуг)  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Возможность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оплачивать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счета за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коммунальные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услуги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частями (по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каждой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отдельной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квитанции) по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мере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появления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финансовых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возможностей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времени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осуществление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оплаты квитанции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различным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ресурсоснабжающим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организациям;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сложность проведения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обобщенного анализа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 контроля платежей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 коммунальные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услуги;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необходимость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решения спорных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вопросов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индивидуально без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участия управляющих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организаций  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Формирование и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укрепление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стереотипов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"справедливости"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оплаты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коммунальных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 по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остаточному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принципу при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наличии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финансовых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средств;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формирование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непрогнозируемого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"разрыва" между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периодом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потребления и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оплаты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коммунальных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            </w:t>
            </w:r>
          </w:p>
        </w:tc>
      </w:tr>
      <w:tr w:rsidR="00820C55" w:rsidTr="00820C55">
        <w:trPr>
          <w:trHeight w:val="100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Ресурсоснабжающие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организации (РСО)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Возможность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контроля за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расчетами,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приемом и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учетом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платежей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потребителей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коммунальные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услуги;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прямое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влияние на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уровень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собираемости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платежей за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коммунальные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услуги  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Необходимость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ведения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претензионной работы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 большим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количеством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потребителей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(физических лиц)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Риски неполучения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платы за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коммунальные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услуги, которые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могут быть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отключены за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неуплату в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соответствии с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Правилами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предоставления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коммунальных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 гражданам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(холодное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водоснабжение,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отопление)       </w:t>
            </w:r>
          </w:p>
        </w:tc>
      </w:tr>
      <w:tr w:rsidR="00820C55" w:rsidTr="00820C55">
        <w:trPr>
          <w:trHeight w:val="100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Расчетно-кассовый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центр   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определено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определено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 определено    </w:t>
            </w:r>
          </w:p>
        </w:tc>
      </w:tr>
      <w:tr w:rsidR="00820C55" w:rsidTr="00820C55">
        <w:trPr>
          <w:trHeight w:val="100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Существующая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система расчета,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учета и приема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платежей за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коммунальные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услуги          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     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Отсутствие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обобщенной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достоверной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информации о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потреблении и оплате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коммунальных услуг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гражданами,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необходимой для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принятия решений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органами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исполнительной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власти поселения в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части организации и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обеспечения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социальной поддержки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граждан.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Использование для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расчета, учета и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приема платежей баз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данных, 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сформированных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ресурсоснабжающими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организациями,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которые могут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содержать различную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информацию по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одноименным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позициям;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дублирование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выполняемых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ресурсоснабжающими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организациями работ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 осуществляемых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функций (ведение баз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данных, печать и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доставка платежных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документов, прием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платы и др.),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приводящее к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увеличению платы за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жилое помещение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Риски  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финансирования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реализации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инвестиционных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организаций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коммунального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комплекса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вследствие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устоявшегося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мнения о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естественности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неоплаты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коммунальных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услуг; увеличение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расходов на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взимание платы за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коммунальные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услуги,     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включаемых в  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плату за жилое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помещение        </w:t>
            </w:r>
          </w:p>
        </w:tc>
      </w:tr>
    </w:tbl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Таким образом, существующая система в большей степени удовлетворяет интересам ресурсоснабжающих организаций за счет интересов потребителей и управляющих организаций. В рассматриваемых условиях приоритетным является получение от потребителей платы за коммунальные услуги в ущерб сбалансированных отношений на взаимовыгодной основе.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Основные цели и задачи,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и этапы реализации программы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Краснодолинского сельский совет.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 - Краснодолинского сельского совета на 2015 - 2022 годы направлена на снижение уровня износа, повышение качества </w:t>
      </w:r>
      <w:r>
        <w:rPr>
          <w:sz w:val="24"/>
          <w:szCs w:val="24"/>
        </w:rPr>
        <w:lastRenderedPageBreak/>
        <w:t>предоставляемых коммунальных услуг, улучшение экологической ситуации.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Программы: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 водопроводно-канализационного хозяйства;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модернизация системы теплохозяйства;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управления объектами коммунальной инфраструктуры.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Предусматривается оказание методического содействия предприятиям, оказывающим коммунальные услуги, при осуществлении заимствований с целью модернизации объектов коммунальной инфраструктуры.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Важным направлением для решения данной задачи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Сроки и этапы реализации программы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действует с 1 января 2015 года по 31 декабря 2022 года. Реализация программы будет осуществляться весь период.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Мероприятия по развитию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системы коммунальной инфраструктуры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3.1. Общие положения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Основными факторами, определяющими направления разработки программы комплексного развития системы коммунальной инфраструктуры Краснодолинского сельского совета на 2015 - 2022 гг., являются: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тенденции социально-экономического развития поселения, характеризующиеся незначительным снижением численности населения, развитием рынка жилья, сфер обслуживания и промышленности до 2022 года с учетом комплексного инвестиционного плана;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существующей системы коммунальной инфраструктуры;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перспективное строительство малоэтажных домов, направленное на улучшение жилищных условий граждан;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оценочных показателей потребления коммунальных услуг на уровне установленных на 2011 г. нормативов потребления.</w:t>
      </w:r>
    </w:p>
    <w:p w:rsidR="00820C55" w:rsidRDefault="00820C55" w:rsidP="00820C55">
      <w:pPr>
        <w:keepNext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комплексного развития характеризует будущую модель коммунального комплекса поселения.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Комплекс мероприятий по развитию системы коммунальной инфраструктуры поселения разработан по следующим направлениям: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строительство и модернизация оборудования, сетей организаций коммунального комплекса в целях повышения качества товаров (услуг), улучшения экологической ситуации;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строительство и модернизация оборудования и сетей в целях подключения новых потребителей в объектах капитального строительства.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Объемы мероприятий определены усредненно.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Стоимость мероприятий определена на основании смет организаций коммунального комплекса, укрупненных показателей стоимости строительства в условиях Курской области 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Стоимость мероприятий учитывает проектно-изыскательские работы, налоги (налог на добавленную стоимость (кроме мероприятий по новому строительству).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прибыль, размер которых должен быть учтен при расчете надбавок к тарифам (инвестиционных составляющих в тарифах) на товары и услуги и тарифов на подключение.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Источниками финансирования мероприятий Программы являются средства бюджета Курской области, бюджета Краснодолинского сельского совета,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Внебюджетными источниками в сферах деятельности организаций коммунального комплекса (теплоснабжения, водоснабжения, водоотведения и очистки сточных вод, утилизации (захоронения) твердых бытовых отходов) являются средства организаций коммунального комплекса, получаемые от потребителей за счет установления тарифов, надбавок к тарифам (инвестиционной составляющей в тарифе) и тарифов на подключение (платы за </w:t>
      </w:r>
      <w:r>
        <w:rPr>
          <w:sz w:val="24"/>
          <w:szCs w:val="24"/>
        </w:rPr>
        <w:lastRenderedPageBreak/>
        <w:t>подключение). Условием привлечения данных внебюджетных источников является обеспечение доступности оплаты ресурсов потребителями с учетом надбавок к тарифам (инвестиционной составляющей в тарифе) и тарифов на подключение (платы за подключение).</w:t>
      </w:r>
    </w:p>
    <w:p w:rsidR="00820C55" w:rsidRDefault="00820C55" w:rsidP="00820C55">
      <w:pPr>
        <w:keepNext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В случае, когда реализация мероприятия ведет одновременно к достижению целей повышения качества товаров (услуг), улучшения экологической ситуации и подключения новых потребителей (объектов капитального строительства), мероприятие отражается в обоих инвестиционных проектах (подразделах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программы). При этом количественные показатели приведены полностью в каждом направлении, стоимостные показатели распределены пропорционально подключаемым нагрузкам.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 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ситуации,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11. Средства, полученные организациями коммунального комплекса в результате применения надбавки (инвестиционной составляющей в тарифе), имеют целевой характер и направляются на финансирование инвестиционных программ в части проведения работ по модернизации, строительству и восстановлению коммунальной инфраструктуры, осуществляемых в целях повышения качества товаров (услуг), улучшения экологической ситуации, или на возврат ранее привлеченных средств, направленных на указанные мероприятия.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Средства, полученные организациями коммунального комплекса в результате применения платы за подключение,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Краснодолинского сельский совет, связанных с подключением объектов капитального строительства, или на возврат ранее привлеченных средств, направленных на указанные мероприятия.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 приведен в приложении N 1 к Программе.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3.2. Система теплоснабжения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Применение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 (первая очередь).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Реконструкция котельных путем установки газового оборудования, систем автоматики, сигнализации, с установкой современных котлов с КПД не менее 91% и систем водоочистки (первая очередь).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Применение систем индивидуального (автономного) теплоснабжения в проектируемой застройке, на мелких предприятиях и общественных зданиях (весь период).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программных мероприятий приведен в приложении N 1 к Программе.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3.3. Система водоснабжения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реконструкция и модернизация инженерной инфраструктуры муниципального образования;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обеспечение производительности водозаборных сооружений не менее 345 м</w:t>
      </w:r>
      <w:r>
        <w:rPr>
          <w:rFonts w:ascii="Arial" w:hAnsi="Arial" w:cs="Arial"/>
          <w:bCs/>
          <w:vertAlign w:val="superscript"/>
        </w:rPr>
        <w:t>3</w:t>
      </w:r>
      <w:r>
        <w:rPr>
          <w:rFonts w:ascii="Arial" w:hAnsi="Arial" w:cs="Arial"/>
          <w:bCs/>
        </w:rPr>
        <w:t>/сутки, с доведением уровня оснащенности централизованного водоснабжения до 100%;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прокладка уличных водопроводных сетей на застраиваемых территориях;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территорий населенных пунктов резервной емкости для целей противопожарной безопасности (54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паспортизация, лицензирование и ремонт водозаборных сетей в населенных пунктах Краснодолинского с/с;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строительство локальных водопроводов, водозаборных скважин, реконструкция и ремонт действующих водопроводов и скважин в населенных пунктах;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покраска и ремонт системы водоснабжения;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ремонт и покраска водонапорных башен;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потребности в водоотведении будут обеспечены комплексом очистных сооружений 265 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/сутки;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предусмотрено оборудование выгребными ямами всего жилищного фонда и учреждений социально-культурного и бытового назначения населенных пунктов сельсовета с организацией вывоза стоков на канализационно-очистные сооружения </w:t>
      </w:r>
      <w:r>
        <w:rPr>
          <w:rFonts w:ascii="Arial" w:hAnsi="Arial" w:cs="Arial"/>
          <w:lang w:eastAsia="ru-RU"/>
        </w:rPr>
        <w:t>в поселки Касторное и Олымский</w:t>
      </w:r>
      <w:r>
        <w:rPr>
          <w:rFonts w:ascii="Arial" w:hAnsi="Arial" w:cs="Arial"/>
        </w:rPr>
        <w:t>;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3.4. Система газоснабжения</w:t>
      </w:r>
    </w:p>
    <w:p w:rsidR="00820C55" w:rsidRDefault="00820C55" w:rsidP="00820C55">
      <w:pPr>
        <w:pStyle w:val="ConsPlusNormal"/>
        <w:jc w:val="both"/>
        <w:rPr>
          <w:b/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целевыми индикаторами реализации мероприятий программы комплексного развития системы газоснабжения потребителей поселения являются: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предусматривается 100% переход отопления объектов социально-культурного назначения и жилой застройки с угля на природный газ;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проведение текущего ремонта и модернизации 3 котельных при школах;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замена ветхих участков газопроводной сети и модернизация объектов системы газоснабжения;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подключение к системе газоснабжения существующих и запланированных объектов жилой застройки;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прокладка сетей газоснабжения от п.Новодворский до с.Евгеньевка с установкой ГРП, протяженностью 1 км;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прокладка сетей газоснабжения от с.Красная Долина до с.Бычок с установкой ГРП в с.Бычок, в д.1-я Алексеевка, д.Братская Бочаровка, д.Петровка, общей протяженностью 11,8 км;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3.5. Система сбора и вывоза твердых бытовых отходов</w:t>
      </w:r>
    </w:p>
    <w:p w:rsidR="00820C55" w:rsidRDefault="00820C55" w:rsidP="00820C55">
      <w:pPr>
        <w:pStyle w:val="ConsPlusNormal"/>
        <w:jc w:val="both"/>
        <w:rPr>
          <w:b/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целевыми индикаторами реализации мероприятий программы комплексного развития системы сбора и вывоза твердых бытовых отходов потребителей поселения, являются:</w:t>
      </w:r>
    </w:p>
    <w:p w:rsidR="00820C55" w:rsidRDefault="00820C55" w:rsidP="00820C55">
      <w:pPr>
        <w:pStyle w:val="13"/>
        <w:widowControl w:val="0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регулярного сбора ТБО у населения, оборудование контейнерных площадок, установка 11 контейнеров;</w:t>
      </w:r>
    </w:p>
    <w:p w:rsidR="00820C55" w:rsidRDefault="00820C55" w:rsidP="00820C55">
      <w:pPr>
        <w:pStyle w:val="13"/>
        <w:widowControl w:val="0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и контроль в установленном порядке над утилизацией отходов производства на предприятиях-загрязнителях почвы;</w:t>
      </w:r>
    </w:p>
    <w:p w:rsidR="00820C55" w:rsidRDefault="00820C55" w:rsidP="00820C55">
      <w:pPr>
        <w:pStyle w:val="13"/>
        <w:widowControl w:val="0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всех несанкционированных свалок и их рекультивация.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 приведен в приложении N 1 к Программе.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3.6. Система электроснабжения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целевыми индикаторами реализации мероприятий программы комплексного развития системы электроснабжения потребителей поселения являются: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. реконструкция линий 0,4-10кВ с заменой опор на железобетонные, а также реконструкция трансформаторных подстанций, имеющих большой процент износа;</w:t>
      </w:r>
    </w:p>
    <w:p w:rsidR="00820C55" w:rsidRDefault="00820C55" w:rsidP="00820C55">
      <w:pPr>
        <w:pStyle w:val="a7"/>
        <w:widowControl w:val="0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замена ветхих участков линий электропередач, модернизация объектов системы электроснабжения;</w:t>
      </w:r>
    </w:p>
    <w:p w:rsidR="00820C55" w:rsidRDefault="00820C55" w:rsidP="00820C55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предусмотрена реконструкция ЛЭП 35-110 кВ, перечень представлен в таблице ниже:</w:t>
      </w:r>
    </w:p>
    <w:p w:rsidR="00820C55" w:rsidRDefault="00820C55" w:rsidP="00820C55">
      <w:pPr>
        <w:pStyle w:val="a7"/>
        <w:widowControl w:val="0"/>
        <w:spacing w:after="0" w:line="240" w:lineRule="auto"/>
        <w:ind w:left="0"/>
        <w:rPr>
          <w:rFonts w:ascii="Arial" w:hAnsi="Arial" w:cs="Arial"/>
          <w:b/>
          <w:bCs/>
          <w:kern w:val="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kern w:val="0"/>
          <w:sz w:val="20"/>
          <w:szCs w:val="20"/>
          <w:lang w:eastAsia="ru-RU"/>
        </w:rPr>
        <w:t xml:space="preserve">Таблица </w:t>
      </w:r>
      <w:r>
        <w:rPr>
          <w:rFonts w:ascii="Arial" w:hAnsi="Arial" w:cs="Arial"/>
          <w:b/>
          <w:bCs/>
          <w:kern w:val="0"/>
          <w:sz w:val="20"/>
          <w:szCs w:val="20"/>
          <w:lang w:eastAsia="ru-RU"/>
        </w:rPr>
        <w:fldChar w:fldCharType="begin"/>
      </w:r>
      <w:r>
        <w:rPr>
          <w:rFonts w:ascii="Arial" w:hAnsi="Arial" w:cs="Arial"/>
          <w:b/>
          <w:bCs/>
          <w:kern w:val="0"/>
          <w:sz w:val="20"/>
          <w:szCs w:val="20"/>
          <w:lang w:eastAsia="ru-RU"/>
        </w:rPr>
        <w:instrText xml:space="preserve"> SEQ Таблица \* ARABIC </w:instrText>
      </w:r>
      <w:r>
        <w:rPr>
          <w:rFonts w:ascii="Arial" w:hAnsi="Arial" w:cs="Arial"/>
          <w:b/>
          <w:bCs/>
          <w:kern w:val="0"/>
          <w:sz w:val="20"/>
          <w:szCs w:val="20"/>
          <w:lang w:eastAsia="ru-RU"/>
        </w:rPr>
        <w:fldChar w:fldCharType="separate"/>
      </w:r>
      <w:r>
        <w:rPr>
          <w:rFonts w:ascii="Arial" w:hAnsi="Arial" w:cs="Arial"/>
          <w:b/>
          <w:bCs/>
          <w:noProof/>
          <w:kern w:val="0"/>
          <w:sz w:val="20"/>
          <w:szCs w:val="20"/>
          <w:lang w:eastAsia="ru-RU"/>
        </w:rPr>
        <w:t>5</w:t>
      </w:r>
      <w:r>
        <w:rPr>
          <w:rFonts w:ascii="Arial" w:hAnsi="Arial" w:cs="Arial"/>
          <w:b/>
          <w:bCs/>
          <w:kern w:val="0"/>
          <w:sz w:val="20"/>
          <w:szCs w:val="20"/>
          <w:lang w:eastAsia="ru-RU"/>
        </w:rPr>
        <w:fldChar w:fldCharType="end"/>
      </w:r>
      <w:r>
        <w:rPr>
          <w:rFonts w:ascii="Arial" w:hAnsi="Arial" w:cs="Arial"/>
          <w:b/>
          <w:bCs/>
          <w:kern w:val="0"/>
          <w:sz w:val="20"/>
          <w:szCs w:val="20"/>
          <w:lang w:eastAsia="ru-RU"/>
        </w:rPr>
        <w:t xml:space="preserve"> – Перечень линий электропередачи напряжением 35-110 кВ, предусмотренных к реконструкции и/или техническому перевооружению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081"/>
        <w:gridCol w:w="1827"/>
        <w:gridCol w:w="2017"/>
        <w:gridCol w:w="878"/>
        <w:gridCol w:w="1813"/>
      </w:tblGrid>
      <w:tr w:rsidR="00820C55" w:rsidTr="00820C55">
        <w:trPr>
          <w:trHeight w:val="733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Линия электропередачи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Марка и сечение провода (кабеля)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Протяженность по трассе, км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Перечень работ по переустройству ЛЭП (установка и/или замена)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Сроки переустройства</w:t>
            </w:r>
          </w:p>
        </w:tc>
      </w:tr>
      <w:tr w:rsidR="00820C55" w:rsidTr="00820C5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b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шт/км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b/>
                <w:lang w:eastAsia="en-US"/>
              </w:rPr>
            </w:pPr>
          </w:p>
        </w:tc>
      </w:tr>
      <w:tr w:rsidR="00820C55" w:rsidTr="00820C55">
        <w:trPr>
          <w:trHeight w:val="25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Касторное-Благодать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АС-70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Опор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2 009</w:t>
            </w:r>
          </w:p>
        </w:tc>
      </w:tr>
      <w:tr w:rsidR="00820C55" w:rsidTr="00820C5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Грозовых тросов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820C55" w:rsidTr="00820C5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Изоляторов/муфт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820C55" w:rsidTr="00820C5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Провода/Силового кабеля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820C55" w:rsidTr="00820C5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Аппаратов защиты от перенапряжения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820C55" w:rsidTr="00820C55">
        <w:trPr>
          <w:trHeight w:val="25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Касторное-Восточная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АС-70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5,9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Опор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2 010</w:t>
            </w:r>
          </w:p>
        </w:tc>
      </w:tr>
      <w:tr w:rsidR="00820C55" w:rsidTr="00820C5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Грозовых тросов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820C55" w:rsidTr="00820C5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Изоляторов/муфт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820C55" w:rsidTr="00820C5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Провода/Силового кабеля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17,7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  <w:tr w:rsidR="00820C55" w:rsidTr="00820C5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Аппаратов защиты от перенапряжения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jc w:val="center"/>
              <w:rPr>
                <w:rFonts w:ascii="Arial" w:eastAsiaTheme="minorEastAsia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Arial" w:eastAsiaTheme="minorEastAsia" w:hAnsi="Arial" w:cs="Arial"/>
                <w:lang w:eastAsia="en-US"/>
              </w:rPr>
            </w:pPr>
          </w:p>
        </w:tc>
      </w:tr>
    </w:tbl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подключение к системе электроснабжения сельсовета  запланированных на   </w:t>
      </w:r>
      <w:r>
        <w:rPr>
          <w:rFonts w:ascii="Arial" w:hAnsi="Arial" w:cs="Arial"/>
          <w:lang w:val="en-US" w:eastAsia="ru-RU"/>
        </w:rPr>
        <w:t>I</w:t>
      </w:r>
      <w:r>
        <w:rPr>
          <w:rFonts w:ascii="Arial" w:hAnsi="Arial" w:cs="Arial"/>
          <w:lang w:eastAsia="ru-RU"/>
        </w:rPr>
        <w:t xml:space="preserve"> очередь строительства объектов жилой и общественно-деловой застройки;</w:t>
      </w:r>
    </w:p>
    <w:p w:rsidR="00820C55" w:rsidRDefault="00820C55" w:rsidP="00820C55">
      <w:pPr>
        <w:pStyle w:val="13"/>
        <w:widowControl w:val="0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проведение ремонта и модернизации ПС «Касторное» и понижающих трансформаторных подстанций.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программных мероприятий приведен в приложении N 1 к Программе.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4. Нормативное обеспечение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результативности реализации мероприятий Программы требуется разработка ряда муниципальных нормативных правовых документов, в том числе: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Система критериев, используемых для определения доступности для потребителей товаров и услуг организаций коммунального комплекса, - муниципальный правовой акт должен содержать перечень критериев, используемых при определении доступности товаров и услуг организаций коммунального комплекса, и их значения.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утверждения технических заданий по разработке инвестиционных программ организаций коммунального комплекса по развитию систем коммунальной инфраструктуры - муниципальный правовой акт должен определять порядок взаимодействия заинтересованных органов местного самоуправления между собой, а также с организациями коммунального комплекса по вопросам технических заданий по разработке инвестиционных программ. Представляется, что технические задания должны включать основные требования к разработке, содержанию и реализации инвестиционной программы организации коммунального комплекса.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задания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820C55" w:rsidRDefault="00820C55" w:rsidP="00820C55">
      <w:pPr>
        <w:keepNext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утверждения Собранием депутатов Краснодолинского сельского совета инвестиционных программ организаций коммунального комплекса по развитию систем коммунальной инфраструктуры - муниципальный правовой акт должен определять порядок взаимодействия заинтересованных органов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местного самоуправления между собой, а также с организациями коммунального комплекса по вопросам разработки инвестиционных программ.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Инвестиционные программы организаций коммунального комплекса по развитию систем коммунальной инфраструктуры.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запроса должностными лицами Администрации Краснодолинского сельского советаинформации у организаций коммунального комплекса - муниципальный правовой акт должен устанавливать закрытый перечень информации, которую могут запрашивать уполномоченные на то должностные лица Администрации поселения, а также требования к срокам предоставления и качеству информации, предоставляемой организацией коммунального комплекса.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участия должностных лиц Администрации сельского советав заключении с организациями коммунального комплекса договоров с целью развития систем коммунальной инфраструктуры, определяющих условия выполнения инвестиционных программ соответствующих организаций. Данные договоры должны разрабатывается в соответствии с нормами Гражданского кодекса Российской Федерации и определять условия выполнения инвестиционных программ таких организаций, в том числе: цену договора (финансовые потребности на реализацию инвестиционной программы), порядок и сроки выполнения инвестиционной программы, порядок и условия финансирования инвестиционной программы (в том числе из местного бюджета), права, обязанности и ответственность сторон, контроль за выполнением инвестиционной программы, пересмотр инвестиционной программы, порядок сдачи-приемки работ, условия привлечения подрядных и субподрядных </w:t>
      </w:r>
      <w:r>
        <w:rPr>
          <w:sz w:val="24"/>
          <w:szCs w:val="24"/>
        </w:rPr>
        <w:lastRenderedPageBreak/>
        <w:t>организаций, список ответственных лиц за выполнение и контроль за реализацией инвестиционной программы, изменение и расторжение договора и иные условия.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Сроки действия таких договоров должны соответствовать сроку реализации инвестиционных программ.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развитие разрабатываемой федеральной целевой программы "Комплексная программа модернизации и реформирования жилищно-коммунального хозяйства на 2010 - 2020 годы" (в соответствии с Концепцией федеральной целевой программы "Комплексная программа модернизации и реформирования жилищно-коммунального хозяйства на 2010 - 2020 годы) региональную нормативную базу целесообразно дополнить соответствующей целевой программой, что позволит получить государственную поддержку за счет средств федерального бюджета, выделяемых в рамках реализации указанной программы.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5. Механизм реализации программы</w:t>
      </w:r>
    </w:p>
    <w:p w:rsidR="00820C55" w:rsidRDefault="00820C55" w:rsidP="00820C55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контроль за ходом ее выполнения</w:t>
      </w:r>
    </w:p>
    <w:p w:rsidR="00820C55" w:rsidRDefault="00820C55" w:rsidP="00820C55">
      <w:pPr>
        <w:pStyle w:val="ConsPlusNormal"/>
        <w:jc w:val="both"/>
        <w:rPr>
          <w:b/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осуществляется Администрацией Краснодолинского сельский совет. Для решения задач программы предполагается использовать средства федерального бюджета, областного бюджета, в т.ч. выделяемые на целевые программы Курской области, средства местного бюджета, собственные средства предприятий коммунального комплекса.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Пересмотр тарифов на ЖКУ производится в соответствии с действующим законодательством.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данной программы в соответствии со стратегическими приоритетами развития Краснодолинского сельский совет, основными направлениями сохранения и развития коммунальной инфраструктуры будет осуществляться мониторинг проведенных мероприятий, и на основе этого осуществляется корректировка мероприятий Программы.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программы являются администрация Краснодолинского сельского советаи организации коммунального комплекса.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реализацией Программы осуществляют по итогам каждого года Администрация Краснодолинского сельского советаКасторенского района и Собрание депутатов Краснодолинского сельский совет.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820C55" w:rsidRDefault="00820C55" w:rsidP="00820C55">
      <w:pPr>
        <w:pStyle w:val="ConsPlusNormal"/>
        <w:jc w:val="both"/>
        <w:rPr>
          <w:sz w:val="24"/>
          <w:szCs w:val="24"/>
        </w:rPr>
      </w:pPr>
    </w:p>
    <w:p w:rsidR="00820C55" w:rsidRDefault="00820C55" w:rsidP="00820C55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6. Оценка эффективности реализации программы</w:t>
      </w:r>
    </w:p>
    <w:p w:rsidR="00820C55" w:rsidRDefault="00820C55" w:rsidP="00820C55">
      <w:pPr>
        <w:pStyle w:val="ConsPlusNormal"/>
        <w:jc w:val="both"/>
        <w:rPr>
          <w:b/>
          <w:sz w:val="24"/>
          <w:szCs w:val="24"/>
        </w:rPr>
      </w:pP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результатами реализации мероприятий в сфере ЖКХ являются: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модернизация и обновление коммунальной инфраструктуры поселения;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эксплуатационных затрат предприятий ЖКХ;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качественных показателей воды;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человека.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Наиболее важными конечными результатами реализации программы являются: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износа объектов коммунальной инфраструктуры;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потерь воды;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количества потерь тепловой энергии;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повышение качества предоставляемых услуг жилищно-коммунального комплекса;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надлежащего сбора и утилизации твердых и жидких бытовых отходов;</w:t>
      </w:r>
    </w:p>
    <w:p w:rsidR="00820C55" w:rsidRDefault="00820C55" w:rsidP="00820C5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санитарного состояния территорий поселения;</w:t>
      </w:r>
    </w:p>
    <w:p w:rsidR="00820C55" w:rsidRDefault="00820C55" w:rsidP="00820C5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- улучшение экологического состояния окружающей среды</w:t>
      </w:r>
    </w:p>
    <w:p w:rsidR="00820C55" w:rsidRDefault="00820C55" w:rsidP="00820C55">
      <w:pPr>
        <w:pStyle w:val="ConsPlusNormal"/>
        <w:jc w:val="center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24"/>
          <w:szCs w:val="24"/>
        </w:rPr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center"/>
        <w:outlineLvl w:val="1"/>
      </w:pPr>
    </w:p>
    <w:p w:rsidR="00820C55" w:rsidRDefault="00820C55" w:rsidP="00820C55">
      <w:pPr>
        <w:pStyle w:val="ConsPlusNormal"/>
        <w:jc w:val="center"/>
        <w:outlineLvl w:val="1"/>
      </w:pPr>
    </w:p>
    <w:p w:rsidR="00820C55" w:rsidRDefault="00820C55" w:rsidP="00820C55">
      <w:pPr>
        <w:pStyle w:val="ConsPlusNormal"/>
        <w:jc w:val="center"/>
        <w:outlineLvl w:val="1"/>
      </w:pPr>
    </w:p>
    <w:p w:rsidR="00820C55" w:rsidRDefault="00820C55" w:rsidP="00820C55">
      <w:pPr>
        <w:pStyle w:val="ConsPlusNormal"/>
        <w:jc w:val="center"/>
        <w:outlineLvl w:val="1"/>
        <w:rPr>
          <w:b/>
        </w:rPr>
      </w:pPr>
      <w:r>
        <w:rPr>
          <w:b/>
        </w:rPr>
        <w:t>ПЕРЕЧЕНЬ ОСНОВНЫХ МЕРОПРИЯТИЙ</w:t>
      </w:r>
    </w:p>
    <w:p w:rsidR="00820C55" w:rsidRDefault="00820C55" w:rsidP="00820C55">
      <w:pPr>
        <w:pStyle w:val="ConsPlusNormal"/>
        <w:jc w:val="center"/>
        <w:rPr>
          <w:b/>
          <w:sz w:val="28"/>
          <w:szCs w:val="28"/>
        </w:rPr>
      </w:pPr>
      <w:r>
        <w:rPr>
          <w:b/>
        </w:rPr>
        <w:t>ПО РЕАЛИЗАЦИИ ДОЛГОСРОЧНОЙ ЦЕЛЕВОЙ ПРОГРАММЫ "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Комплексное развитие системы коммунальной инфраструктуры на</w:t>
      </w:r>
    </w:p>
    <w:p w:rsidR="00820C55" w:rsidRDefault="00820C55" w:rsidP="00820C5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муниципального образования "Краснодолинского сельское</w:t>
      </w:r>
    </w:p>
    <w:p w:rsidR="00820C55" w:rsidRDefault="00820C55" w:rsidP="00820C55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поселение" на 2015 - 2022 годы"</w:t>
      </w:r>
    </w:p>
    <w:p w:rsidR="00820C55" w:rsidRDefault="00820C55" w:rsidP="00820C55">
      <w:pPr>
        <w:pStyle w:val="ConsPlusNormal"/>
        <w:jc w:val="center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5"/>
        <w:gridCol w:w="1864"/>
        <w:gridCol w:w="555"/>
        <w:gridCol w:w="12"/>
        <w:gridCol w:w="603"/>
        <w:gridCol w:w="15"/>
        <w:gridCol w:w="658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</w:tblGrid>
      <w:tr w:rsidR="00820C55" w:rsidTr="00820C55">
        <w:trPr>
          <w:trHeight w:val="1000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NN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пп  </w:t>
            </w:r>
          </w:p>
        </w:tc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Наименование направлений,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видов работ и конкретных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мероприятий (объектов) с 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указанием их местоположения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Водоснабжение и водоотведение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Общий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объем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финанси-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рования,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тыс.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руб.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Сроки 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начала и 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окончания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        В том числе по   годам    тысяч рублей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C55" w:rsidRDefault="00820C55">
            <w:pPr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ConsPlusNormal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C55" w:rsidRDefault="00820C55">
            <w:pPr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2015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10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1  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реконструкция и модернизация инженерной инфраструктуры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4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ConsPlusNormal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прокладка уличных водопроводных сетей на застраиваемых территориях</w:t>
            </w:r>
            <w:r>
              <w:rPr>
                <w:rFonts w:ascii="Arial" w:hAnsi="Arial" w:cs="Arial"/>
              </w:rPr>
              <w:t>;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3  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территорий населенных пунктов резервной емкости для целей противопожарной безопасности (54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ind w:left="21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ind w:left="21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паспортизация, лицензирование и ремонт водозаборных сетей в населенных пунктах Краснодолинского с/с;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строительство локальных водопроводов, водозаборных скважин, реконструкция и ремонт действующих водопроводов и скважин в населенных пунктах</w:t>
            </w:r>
            <w:r>
              <w:rPr>
                <w:rFonts w:ascii="Arial" w:hAnsi="Arial" w:cs="Arial"/>
              </w:rPr>
              <w:t>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851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покраска и ремонт системы водоснабжения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и покраска водонапорных башен</w:t>
            </w:r>
            <w:r>
              <w:rPr>
                <w:rFonts w:ascii="Arial" w:hAnsi="Arial" w:cs="Arial"/>
              </w:rPr>
              <w:t>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851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сооружений 265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/сутки;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предусмотрено оборудование выгребными ямами всего жилищного фонда и учреждений социально-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культурного и бытового назначения населенных пунктов сельсовета с организацией вывоза стоков на канализационно-очистные сооружения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поселки Касторное и Олымский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lastRenderedPageBreak/>
              <w:t>9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предусматривается 100% переход отопления объектов социально-культурного назначения и жилой застройки с угля на природный газ;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проведение текущего ремонта и модернизации 3 котельных при школах;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замена ветхих участков газопроводной сети и модернизация объектов системы газоснабжения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к системе газоснабжения существующих и запланированных объектов жилой застройки</w:t>
            </w:r>
            <w:r>
              <w:rPr>
                <w:rFonts w:ascii="Arial" w:hAnsi="Arial" w:cs="Arial"/>
              </w:rPr>
              <w:t>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прокладка сетей газоснабжения от п.Новодворский до с.Евгеньевка с установкой ГРП, протяженностью 1 км;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прокладка сетей газоснабжения от с.Красная Долина до с.Бычок с установкой ГРП в с.Бычок, в д.1-я Алексеевка, д.Братская Бочаровка, д.Петровка, общей протяженностью 11,8 км;</w:t>
            </w:r>
          </w:p>
          <w:p w:rsidR="00820C55" w:rsidRDefault="00820C5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регулярного сбора ТБО у населения, оборудование контейнерных площадок, установка 11 контейнеров;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выявление и контроль в установленном порядке над утилизацией отходов производства на предприятиях-загрязнителях почвы;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выявление всех несанкционированных свалок и их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рекультивация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реконструкция линий 0,4-10кВ с заменой опор на железобетонные, а также реконструкция трансформаторных подстанций, имеющих большой процент износа;</w:t>
            </w:r>
          </w:p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модернизация объектов системы электроснабжения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замена ветхих участков линий электропередач,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модернизация объектов системы электроснабжения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rPr>
          <w:trHeight w:val="6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C55" w:rsidRDefault="00820C55">
            <w:pPr>
              <w:pStyle w:val="1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подключение к системе электроснабжения сельсовета  запланированных на   </w:t>
            </w: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очередь строительства объектов жилой и общественно-деловой застройки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pStyle w:val="ConsPlusNormal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Итого                        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   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pStyle w:val="ConsPlusNormal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184,0</w:t>
            </w: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159,0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/>
                <w:sz w:val="16"/>
                <w:szCs w:val="16"/>
                <w:lang w:eastAsia="en-US"/>
              </w:rPr>
              <w:t>34,0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pStyle w:val="ConsPlusNormal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  <w:tr w:rsidR="00820C55" w:rsidTr="00820C55"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pStyle w:val="ConsPlusNormal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0C55" w:rsidRDefault="00820C55">
            <w:pPr>
              <w:widowControl w:val="0"/>
              <w:autoSpaceDE w:val="0"/>
              <w:autoSpaceDN w:val="0"/>
              <w:adjustRightInd w:val="0"/>
              <w:rPr>
                <w:rFonts w:ascii="Courier New" w:eastAsiaTheme="minorEastAsia" w:hAnsi="Courier New"/>
                <w:sz w:val="16"/>
                <w:szCs w:val="16"/>
                <w:lang w:eastAsia="en-US"/>
              </w:rPr>
            </w:pPr>
          </w:p>
        </w:tc>
      </w:tr>
    </w:tbl>
    <w:p w:rsidR="00820C55" w:rsidRDefault="00820C55" w:rsidP="00820C55">
      <w:pPr>
        <w:pStyle w:val="ConsPlusNormal"/>
        <w:jc w:val="both"/>
        <w:rPr>
          <w:sz w:val="16"/>
          <w:szCs w:val="16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16"/>
          <w:szCs w:val="16"/>
        </w:rPr>
      </w:pPr>
    </w:p>
    <w:p w:rsidR="00820C55" w:rsidRDefault="00820C55" w:rsidP="00820C55">
      <w:pPr>
        <w:pStyle w:val="ConsPlusNormal"/>
        <w:jc w:val="right"/>
        <w:outlineLvl w:val="1"/>
        <w:rPr>
          <w:sz w:val="16"/>
          <w:szCs w:val="16"/>
        </w:rPr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right"/>
        <w:outlineLvl w:val="1"/>
      </w:pPr>
    </w:p>
    <w:p w:rsidR="00820C55" w:rsidRDefault="00820C55" w:rsidP="00820C55">
      <w:pPr>
        <w:pStyle w:val="ConsPlusNormal"/>
        <w:jc w:val="both"/>
      </w:pPr>
    </w:p>
    <w:p w:rsidR="00936D02" w:rsidRPr="00BE5F45" w:rsidRDefault="00936D02">
      <w:pPr>
        <w:rPr>
          <w:rFonts w:ascii="Arial" w:hAnsi="Arial" w:cs="Arial"/>
        </w:rPr>
      </w:pPr>
    </w:p>
    <w:sectPr w:rsidR="00936D02" w:rsidRPr="00BE5F45" w:rsidSect="0093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699B"/>
    <w:multiLevelType w:val="multilevel"/>
    <w:tmpl w:val="62D87E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B33D27"/>
    <w:multiLevelType w:val="hybridMultilevel"/>
    <w:tmpl w:val="477A8900"/>
    <w:lvl w:ilvl="0" w:tplc="FFFFFFFF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D79FF"/>
    <w:multiLevelType w:val="multilevel"/>
    <w:tmpl w:val="DC7062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933" w:hanging="504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%2.%3.%4.%5.%6.%7.%8.%9."/>
      <w:lvlJc w:val="left"/>
      <w:pPr>
        <w:ind w:left="5029" w:hanging="1440"/>
      </w:pPr>
      <w:rPr>
        <w:rFonts w:cs="Times New Roman"/>
      </w:rPr>
    </w:lvl>
  </w:abstractNum>
  <w:abstractNum w:abstractNumId="4">
    <w:nsid w:val="360178B2"/>
    <w:multiLevelType w:val="hybridMultilevel"/>
    <w:tmpl w:val="1286E62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D4A19"/>
    <w:multiLevelType w:val="hybridMultilevel"/>
    <w:tmpl w:val="FAEA7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compat/>
  <w:rsids>
    <w:rsidRoot w:val="00BE5F45"/>
    <w:rsid w:val="000900F4"/>
    <w:rsid w:val="000B6A90"/>
    <w:rsid w:val="001948A0"/>
    <w:rsid w:val="004D2C2F"/>
    <w:rsid w:val="00595F28"/>
    <w:rsid w:val="006D4599"/>
    <w:rsid w:val="00731169"/>
    <w:rsid w:val="00820C55"/>
    <w:rsid w:val="00936D02"/>
    <w:rsid w:val="00A6096B"/>
    <w:rsid w:val="00B42F9D"/>
    <w:rsid w:val="00BE5F45"/>
    <w:rsid w:val="00D53F62"/>
    <w:rsid w:val="00DE35D9"/>
    <w:rsid w:val="00DE38CA"/>
    <w:rsid w:val="00E03FF1"/>
    <w:rsid w:val="00E2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45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aliases w:val="Т3"/>
    <w:basedOn w:val="a"/>
    <w:next w:val="a"/>
    <w:link w:val="10"/>
    <w:qFormat/>
    <w:rsid w:val="00820C55"/>
    <w:pPr>
      <w:keepNext/>
      <w:spacing w:before="240" w:after="60"/>
      <w:ind w:firstLine="709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aliases w:val="Tab"/>
    <w:basedOn w:val="a"/>
    <w:next w:val="a"/>
    <w:link w:val="30"/>
    <w:semiHidden/>
    <w:unhideWhenUsed/>
    <w:qFormat/>
    <w:rsid w:val="00820C55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 w:cs="Times New Roman"/>
      <w:b/>
      <w:bCs/>
      <w:color w:val="4F81BD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5F4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E5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E5F45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BE5F45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customStyle="1" w:styleId="ConsPlusNormal">
    <w:name w:val="ConsPlusNormal"/>
    <w:qFormat/>
    <w:rsid w:val="00BE5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Т3 Знак"/>
    <w:basedOn w:val="a0"/>
    <w:link w:val="1"/>
    <w:rsid w:val="00820C5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Tab Знак"/>
    <w:basedOn w:val="a0"/>
    <w:link w:val="3"/>
    <w:semiHidden/>
    <w:rsid w:val="00820C55"/>
    <w:rPr>
      <w:rFonts w:ascii="Cambria" w:eastAsia="Calibri" w:hAnsi="Cambria" w:cs="Times New Roman"/>
      <w:b/>
      <w:bCs/>
      <w:color w:val="4F81BD"/>
      <w:kern w:val="2"/>
      <w:sz w:val="24"/>
      <w:szCs w:val="24"/>
    </w:rPr>
  </w:style>
  <w:style w:type="character" w:customStyle="1" w:styleId="11">
    <w:name w:val="Заголовок 1 Знак1"/>
    <w:aliases w:val="Т3 Знак1"/>
    <w:basedOn w:val="a0"/>
    <w:rsid w:val="0082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aliases w:val="Tab Знак1"/>
    <w:basedOn w:val="a0"/>
    <w:semiHidden/>
    <w:rsid w:val="00820C5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7">
    <w:name w:val="Normal (Web)"/>
    <w:aliases w:val="Обычный (Web),Знак Знак22"/>
    <w:basedOn w:val="a"/>
    <w:uiPriority w:val="34"/>
    <w:semiHidden/>
    <w:unhideWhenUsed/>
    <w:qFormat/>
    <w:rsid w:val="00820C55"/>
    <w:pPr>
      <w:spacing w:after="200" w:line="276" w:lineRule="auto"/>
      <w:ind w:left="720"/>
      <w:contextualSpacing/>
    </w:pPr>
    <w:rPr>
      <w:rFonts w:eastAsia="Calibri" w:cs="Times New Roman"/>
      <w:kern w:val="2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820C55"/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Обычный (веб) Знак"/>
    <w:aliases w:val="Обычный (Web) Знак,Знак Знак22 Знак"/>
    <w:basedOn w:val="a0"/>
    <w:link w:val="ab"/>
    <w:semiHidden/>
    <w:locked/>
    <w:rsid w:val="00820C55"/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ac">
    <w:name w:val="Заголовок статьи"/>
    <w:basedOn w:val="a"/>
    <w:next w:val="a"/>
    <w:qFormat/>
    <w:rsid w:val="00820C5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Times New Roman"/>
    </w:rPr>
  </w:style>
  <w:style w:type="paragraph" w:styleId="a9">
    <w:name w:val="Body Text"/>
    <w:basedOn w:val="a"/>
    <w:link w:val="a8"/>
    <w:uiPriority w:val="99"/>
    <w:semiHidden/>
    <w:unhideWhenUsed/>
    <w:rsid w:val="00820C55"/>
    <w:pPr>
      <w:spacing w:after="120" w:line="276" w:lineRule="auto"/>
    </w:pPr>
    <w:rPr>
      <w:rFonts w:eastAsiaTheme="minorEastAsia" w:cs="Times New Roman"/>
      <w:sz w:val="22"/>
      <w:szCs w:val="22"/>
    </w:rPr>
  </w:style>
  <w:style w:type="character" w:customStyle="1" w:styleId="12">
    <w:name w:val="Основной текст Знак1"/>
    <w:basedOn w:val="a0"/>
    <w:link w:val="a9"/>
    <w:uiPriority w:val="99"/>
    <w:semiHidden/>
    <w:rsid w:val="00820C55"/>
    <w:rPr>
      <w:rFonts w:ascii="Times New Roman" w:eastAsia="Times New Roman" w:hAnsi="Times New Roman" w:cs="Courier New"/>
      <w:sz w:val="20"/>
      <w:szCs w:val="20"/>
      <w:lang w:eastAsia="ru-RU"/>
    </w:rPr>
  </w:style>
  <w:style w:type="paragraph" w:customStyle="1" w:styleId="4">
    <w:name w:val="Красная строка4"/>
    <w:basedOn w:val="a9"/>
    <w:qFormat/>
    <w:rsid w:val="00820C55"/>
    <w:pPr>
      <w:suppressAutoHyphens/>
      <w:spacing w:line="240" w:lineRule="auto"/>
      <w:ind w:firstLine="210"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820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820C55"/>
    <w:pPr>
      <w:spacing w:after="200" w:line="276" w:lineRule="auto"/>
      <w:ind w:left="720"/>
    </w:pPr>
    <w:rPr>
      <w:rFonts w:cs="Times New Roman"/>
      <w:kern w:val="2"/>
      <w:sz w:val="24"/>
      <w:szCs w:val="24"/>
      <w:lang w:eastAsia="en-US"/>
    </w:rPr>
  </w:style>
  <w:style w:type="paragraph" w:styleId="ab">
    <w:name w:val="Body Text Indent"/>
    <w:basedOn w:val="a"/>
    <w:link w:val="aa"/>
    <w:semiHidden/>
    <w:unhideWhenUsed/>
    <w:rsid w:val="00820C55"/>
    <w:pPr>
      <w:spacing w:after="120" w:line="276" w:lineRule="auto"/>
      <w:ind w:left="283"/>
    </w:pPr>
    <w:rPr>
      <w:rFonts w:cs="Times New Roman"/>
      <w:kern w:val="2"/>
      <w:sz w:val="24"/>
      <w:szCs w:val="24"/>
      <w:lang w:eastAsia="en-US"/>
    </w:rPr>
  </w:style>
  <w:style w:type="character" w:customStyle="1" w:styleId="ad">
    <w:name w:val="Основной текст с отступом Знак"/>
    <w:basedOn w:val="a0"/>
    <w:link w:val="ab"/>
    <w:uiPriority w:val="99"/>
    <w:semiHidden/>
    <w:rsid w:val="00820C55"/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semiHidden/>
    <w:rsid w:val="00820C55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11666</Words>
  <Characters>66501</Characters>
  <Application>Microsoft Office Word</Application>
  <DocSecurity>0</DocSecurity>
  <Lines>554</Lines>
  <Paragraphs>156</Paragraphs>
  <ScaleCrop>false</ScaleCrop>
  <Company>Microsoft</Company>
  <LinksUpToDate>false</LinksUpToDate>
  <CharactersWithSpaces>78011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2016-07-01T10:43:00Z</cp:lastPrinted>
  <dcterms:created xsi:type="dcterms:W3CDTF">2015-06-24T04:17:00Z</dcterms:created>
  <dcterms:modified xsi:type="dcterms:W3CDTF">2017-11-14T05:22:00Z</dcterms:modified>
</cp:coreProperties>
</file>