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0D9FB" w14:textId="77777777" w:rsidR="00F76D5F" w:rsidRPr="003B070E" w:rsidRDefault="005E04FA">
      <w:pPr>
        <w:spacing w:after="0"/>
        <w:jc w:val="center"/>
        <w:rPr>
          <w:rFonts w:ascii="Arial" w:hAnsi="Arial" w:cs="Arial"/>
          <w:sz w:val="32"/>
          <w:szCs w:val="32"/>
        </w:rPr>
      </w:pPr>
      <w:r w:rsidRPr="003B070E">
        <w:rPr>
          <w:rFonts w:ascii="Arial" w:hAnsi="Arial" w:cs="Arial"/>
          <w:b/>
          <w:sz w:val="32"/>
          <w:szCs w:val="32"/>
        </w:rPr>
        <w:t>РОССИЙСКАЯ ФЕДЕРАЦИЯ</w:t>
      </w:r>
    </w:p>
    <w:p w14:paraId="1B8741AF" w14:textId="00796A7D" w:rsidR="00F76D5F" w:rsidRPr="003B070E" w:rsidRDefault="005E04FA">
      <w:pPr>
        <w:pStyle w:val="1"/>
        <w:spacing w:beforeAutospacing="0" w:after="0" w:afterAutospacing="0"/>
        <w:jc w:val="center"/>
        <w:rPr>
          <w:rFonts w:ascii="Arial" w:hAnsi="Arial" w:cs="Arial"/>
          <w:sz w:val="32"/>
          <w:szCs w:val="32"/>
        </w:rPr>
      </w:pPr>
      <w:r w:rsidRPr="003B070E">
        <w:rPr>
          <w:rFonts w:ascii="Arial" w:hAnsi="Arial" w:cs="Arial"/>
          <w:sz w:val="32"/>
          <w:szCs w:val="32"/>
        </w:rPr>
        <w:t>АДМИНИСТРАЦИЯ КРАСНОДОЛИНСКОГО СЕЛЬСОВЕТА</w:t>
      </w:r>
    </w:p>
    <w:p w14:paraId="2EEFA5B3" w14:textId="77777777" w:rsidR="00F76D5F" w:rsidRPr="003B070E" w:rsidRDefault="005E04FA">
      <w:pPr>
        <w:spacing w:after="0"/>
        <w:jc w:val="center"/>
        <w:rPr>
          <w:rFonts w:ascii="Arial" w:hAnsi="Arial" w:cs="Arial"/>
          <w:b/>
          <w:sz w:val="32"/>
          <w:szCs w:val="32"/>
        </w:rPr>
      </w:pPr>
      <w:r w:rsidRPr="003B070E">
        <w:rPr>
          <w:rFonts w:ascii="Arial" w:hAnsi="Arial" w:cs="Arial"/>
          <w:b/>
          <w:sz w:val="32"/>
          <w:szCs w:val="32"/>
        </w:rPr>
        <w:t>КАСТОРЕНСКОГО РАЙОНА КУРСКОЙ ОБЛАСТИ</w:t>
      </w:r>
    </w:p>
    <w:p w14:paraId="3AB496AD" w14:textId="77777777" w:rsidR="00F76D5F" w:rsidRPr="003B070E" w:rsidRDefault="00F76D5F">
      <w:pPr>
        <w:pStyle w:val="2"/>
        <w:spacing w:beforeAutospacing="0" w:after="0" w:afterAutospacing="0"/>
        <w:jc w:val="center"/>
        <w:rPr>
          <w:rFonts w:ascii="Arial" w:hAnsi="Arial" w:cs="Arial"/>
          <w:sz w:val="32"/>
          <w:szCs w:val="32"/>
        </w:rPr>
      </w:pPr>
    </w:p>
    <w:p w14:paraId="3D052BBC" w14:textId="77777777" w:rsidR="00F76D5F" w:rsidRPr="003B070E" w:rsidRDefault="005E04FA">
      <w:pPr>
        <w:pStyle w:val="2"/>
        <w:spacing w:beforeAutospacing="0" w:after="0" w:afterAutospacing="0"/>
        <w:jc w:val="center"/>
        <w:rPr>
          <w:rFonts w:ascii="Arial" w:hAnsi="Arial" w:cs="Arial"/>
          <w:sz w:val="32"/>
          <w:szCs w:val="32"/>
        </w:rPr>
      </w:pPr>
      <w:r w:rsidRPr="003B070E">
        <w:rPr>
          <w:rFonts w:ascii="Arial" w:hAnsi="Arial" w:cs="Arial"/>
          <w:sz w:val="32"/>
          <w:szCs w:val="32"/>
        </w:rPr>
        <w:t>ПОСТАНОВЛЕНИЕ</w:t>
      </w:r>
    </w:p>
    <w:p w14:paraId="0A6BB0AE" w14:textId="77777777" w:rsidR="00F76D5F" w:rsidRPr="003B070E" w:rsidRDefault="00F76D5F">
      <w:pPr>
        <w:spacing w:after="0"/>
        <w:rPr>
          <w:rFonts w:ascii="Arial" w:hAnsi="Arial" w:cs="Arial"/>
          <w:sz w:val="32"/>
          <w:szCs w:val="32"/>
        </w:rPr>
      </w:pPr>
    </w:p>
    <w:p w14:paraId="6065AD78" w14:textId="26E00836" w:rsidR="00F76D5F" w:rsidRPr="003B070E" w:rsidRDefault="005E04FA">
      <w:pPr>
        <w:spacing w:after="0"/>
        <w:rPr>
          <w:rFonts w:ascii="Arial" w:hAnsi="Arial" w:cs="Arial"/>
          <w:b/>
          <w:bCs/>
          <w:sz w:val="32"/>
          <w:szCs w:val="32"/>
        </w:rPr>
      </w:pPr>
      <w:r w:rsidRPr="003B070E">
        <w:rPr>
          <w:rFonts w:ascii="Arial" w:hAnsi="Arial" w:cs="Arial"/>
          <w:b/>
          <w:bCs/>
          <w:sz w:val="32"/>
          <w:szCs w:val="32"/>
        </w:rPr>
        <w:t>от 15 декабря 2020 г.                                                 № 80 б</w:t>
      </w:r>
    </w:p>
    <w:p w14:paraId="37BCBF84" w14:textId="77777777" w:rsidR="00F76D5F" w:rsidRPr="003B070E" w:rsidRDefault="005E04FA">
      <w:pPr>
        <w:pStyle w:val="ab"/>
        <w:rPr>
          <w:rFonts w:ascii="Arial" w:hAnsi="Arial" w:cs="Arial"/>
          <w:sz w:val="32"/>
          <w:szCs w:val="32"/>
          <w:lang w:val="ru-RU"/>
        </w:rPr>
      </w:pPr>
      <w:r w:rsidRPr="003B070E">
        <w:rPr>
          <w:rFonts w:ascii="Arial" w:hAnsi="Arial" w:cs="Arial"/>
          <w:b/>
          <w:bCs/>
          <w:sz w:val="32"/>
          <w:szCs w:val="32"/>
          <w:lang w:val="ru-RU"/>
        </w:rPr>
        <w:t xml:space="preserve"> </w:t>
      </w:r>
    </w:p>
    <w:p w14:paraId="5F0C0C82" w14:textId="77777777" w:rsidR="00F76D5F" w:rsidRPr="003B070E" w:rsidRDefault="00F76D5F">
      <w:pPr>
        <w:shd w:val="clear" w:color="auto" w:fill="FFFFFF"/>
        <w:spacing w:after="0" w:line="288" w:lineRule="atLeast"/>
        <w:jc w:val="center"/>
        <w:textAlignment w:val="baseline"/>
        <w:rPr>
          <w:rFonts w:ascii="Arial" w:hAnsi="Arial" w:cs="Arial"/>
          <w:b/>
          <w:bCs/>
          <w:sz w:val="32"/>
          <w:szCs w:val="32"/>
        </w:rPr>
      </w:pPr>
    </w:p>
    <w:p w14:paraId="6C48C418" w14:textId="77777777" w:rsidR="00F76D5F" w:rsidRPr="003B070E" w:rsidRDefault="005E04FA">
      <w:pPr>
        <w:shd w:val="clear" w:color="auto" w:fill="FFFFFF"/>
        <w:spacing w:after="0" w:line="288" w:lineRule="atLeast"/>
        <w:jc w:val="center"/>
        <w:textAlignment w:val="baseline"/>
        <w:rPr>
          <w:rFonts w:ascii="Arial" w:hAnsi="Arial" w:cs="Arial"/>
          <w:b/>
          <w:bCs/>
          <w:sz w:val="32"/>
          <w:szCs w:val="32"/>
        </w:rPr>
      </w:pPr>
      <w:r w:rsidRPr="003B070E">
        <w:rPr>
          <w:rFonts w:ascii="Arial" w:hAnsi="Arial" w:cs="Arial"/>
          <w:b/>
          <w:bCs/>
          <w:sz w:val="32"/>
          <w:szCs w:val="32"/>
        </w:rPr>
        <w:t xml:space="preserve">Об утверждении Положения о ведомственном контроле </w:t>
      </w:r>
    </w:p>
    <w:p w14:paraId="3E97CA00" w14:textId="376772F1" w:rsidR="00F76D5F" w:rsidRPr="003B070E" w:rsidRDefault="005E04FA">
      <w:pPr>
        <w:shd w:val="clear" w:color="auto" w:fill="FFFFFF"/>
        <w:spacing w:after="0" w:line="288" w:lineRule="atLeast"/>
        <w:jc w:val="center"/>
        <w:textAlignment w:val="baseline"/>
        <w:rPr>
          <w:rFonts w:ascii="Arial" w:hAnsi="Arial" w:cs="Arial"/>
          <w:sz w:val="32"/>
          <w:szCs w:val="32"/>
        </w:rPr>
      </w:pPr>
      <w:r w:rsidRPr="003B070E">
        <w:rPr>
          <w:rFonts w:ascii="Arial" w:hAnsi="Arial" w:cs="Arial"/>
          <w:b/>
          <w:bCs/>
          <w:sz w:val="32"/>
          <w:szCs w:val="32"/>
        </w:rPr>
        <w:t xml:space="preserve">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Краснодолинского сельсовета Касторенского </w:t>
      </w:r>
      <w:proofErr w:type="gramStart"/>
      <w:r w:rsidRPr="003B070E">
        <w:rPr>
          <w:rFonts w:ascii="Arial" w:hAnsi="Arial" w:cs="Arial"/>
          <w:b/>
          <w:bCs/>
          <w:sz w:val="32"/>
          <w:szCs w:val="32"/>
        </w:rPr>
        <w:t>района  Курской</w:t>
      </w:r>
      <w:proofErr w:type="gramEnd"/>
      <w:r w:rsidRPr="003B070E">
        <w:rPr>
          <w:rFonts w:ascii="Arial" w:hAnsi="Arial" w:cs="Arial"/>
          <w:b/>
          <w:bCs/>
          <w:sz w:val="32"/>
          <w:szCs w:val="32"/>
        </w:rPr>
        <w:t xml:space="preserve"> области</w:t>
      </w:r>
    </w:p>
    <w:p w14:paraId="602D3073" w14:textId="77777777" w:rsidR="00F76D5F" w:rsidRPr="003B070E" w:rsidRDefault="00F76D5F">
      <w:pPr>
        <w:shd w:val="clear" w:color="auto" w:fill="FFFFFF"/>
        <w:spacing w:after="0" w:line="288" w:lineRule="atLeast"/>
        <w:jc w:val="center"/>
        <w:textAlignment w:val="baseline"/>
        <w:rPr>
          <w:rFonts w:ascii="Arial" w:hAnsi="Arial" w:cs="Arial"/>
          <w:b/>
          <w:bCs/>
          <w:sz w:val="24"/>
          <w:szCs w:val="24"/>
        </w:rPr>
      </w:pPr>
    </w:p>
    <w:p w14:paraId="40A88C6F" w14:textId="2D7F102D" w:rsidR="00F76D5F" w:rsidRPr="003B070E" w:rsidRDefault="005E04FA">
      <w:pPr>
        <w:shd w:val="clear" w:color="auto" w:fill="FFFFFF"/>
        <w:spacing w:after="0" w:line="288" w:lineRule="atLeast"/>
        <w:ind w:firstLine="567"/>
        <w:jc w:val="both"/>
        <w:textAlignment w:val="baseline"/>
        <w:rPr>
          <w:rFonts w:ascii="Arial" w:hAnsi="Arial" w:cs="Arial"/>
          <w:sz w:val="24"/>
          <w:szCs w:val="24"/>
        </w:rPr>
      </w:pPr>
      <w:r w:rsidRPr="003B070E">
        <w:rPr>
          <w:rFonts w:ascii="Arial" w:hAnsi="Arial" w:cs="Arial"/>
          <w:b/>
          <w:bCs/>
          <w:sz w:val="24"/>
          <w:szCs w:val="24"/>
        </w:rPr>
        <w:t> </w:t>
      </w:r>
      <w:r w:rsidRPr="003B070E">
        <w:rPr>
          <w:rFonts w:ascii="Arial" w:eastAsia="Times New Roman" w:hAnsi="Arial" w:cs="Arial"/>
          <w:spacing w:val="2"/>
          <w:sz w:val="24"/>
          <w:szCs w:val="24"/>
        </w:rPr>
        <w:t> </w:t>
      </w:r>
      <w:r w:rsidRPr="003B070E">
        <w:rPr>
          <w:rFonts w:ascii="Arial" w:eastAsia="Times New Roman" w:hAnsi="Arial" w:cs="Arial"/>
          <w:spacing w:val="2"/>
          <w:sz w:val="24"/>
          <w:szCs w:val="24"/>
        </w:rPr>
        <w:br/>
        <w:t> </w:t>
      </w:r>
      <w:r w:rsidRPr="003B070E">
        <w:rPr>
          <w:rFonts w:ascii="Arial" w:hAnsi="Arial" w:cs="Arial"/>
          <w:sz w:val="24"/>
          <w:szCs w:val="24"/>
        </w:rPr>
        <w:tab/>
        <w:t>Руководствуясь статьей 353.1 Трудового кодекса Российской Федерации, Законом Курской области от 25 ноября 2019 года N 111-ЗКО </w:t>
      </w:r>
      <w:r w:rsidRPr="003B070E">
        <w:rPr>
          <w:rFonts w:ascii="Arial" w:hAnsi="Arial" w:cs="Arial"/>
          <w:sz w:val="24"/>
          <w:szCs w:val="24"/>
        </w:rPr>
        <w:br/>
        <w:t xml:space="preserve">"О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w:t>
      </w:r>
      <w:proofErr w:type="spellStart"/>
      <w:r w:rsidRPr="003B070E">
        <w:rPr>
          <w:rFonts w:ascii="Arial" w:hAnsi="Arial" w:cs="Arial"/>
          <w:sz w:val="24"/>
          <w:szCs w:val="24"/>
        </w:rPr>
        <w:t>права"Администрация</w:t>
      </w:r>
      <w:proofErr w:type="spellEnd"/>
      <w:r w:rsidRPr="003B070E">
        <w:rPr>
          <w:rFonts w:ascii="Arial" w:hAnsi="Arial" w:cs="Arial"/>
          <w:sz w:val="24"/>
          <w:szCs w:val="24"/>
        </w:rPr>
        <w:t xml:space="preserve"> Краснодолинского сельсовета Касторенского района Курской </w:t>
      </w:r>
      <w:proofErr w:type="gramStart"/>
      <w:r w:rsidRPr="003B070E">
        <w:rPr>
          <w:rFonts w:ascii="Arial" w:hAnsi="Arial" w:cs="Arial"/>
          <w:sz w:val="24"/>
          <w:szCs w:val="24"/>
        </w:rPr>
        <w:t>области  ПОСТАНОВЛЯЕТ</w:t>
      </w:r>
      <w:proofErr w:type="gramEnd"/>
      <w:r w:rsidRPr="003B070E">
        <w:rPr>
          <w:rFonts w:ascii="Arial" w:hAnsi="Arial" w:cs="Arial"/>
          <w:sz w:val="24"/>
          <w:szCs w:val="24"/>
        </w:rPr>
        <w:t xml:space="preserve">: </w:t>
      </w:r>
    </w:p>
    <w:p w14:paraId="1D20644E" w14:textId="4D39BA71" w:rsidR="00F76D5F" w:rsidRPr="003B070E" w:rsidRDefault="005E04FA">
      <w:pPr>
        <w:shd w:val="clear" w:color="auto" w:fill="FFFFFF"/>
        <w:spacing w:after="0" w:line="288" w:lineRule="atLeast"/>
        <w:ind w:firstLine="567"/>
        <w:jc w:val="both"/>
        <w:textAlignment w:val="baseline"/>
        <w:rPr>
          <w:rFonts w:ascii="Arial" w:hAnsi="Arial" w:cs="Arial"/>
          <w:sz w:val="24"/>
          <w:szCs w:val="24"/>
        </w:rPr>
      </w:pPr>
      <w:r w:rsidRPr="003B070E">
        <w:rPr>
          <w:rFonts w:ascii="Arial" w:hAnsi="Arial" w:cs="Arial"/>
          <w:sz w:val="24"/>
          <w:szCs w:val="24"/>
        </w:rPr>
        <w:t xml:space="preserve">1. Утвердить Положение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Краснодолинского сельсовета Касторенского района Курской области. </w:t>
      </w:r>
    </w:p>
    <w:p w14:paraId="7EB4BFFA" w14:textId="77777777" w:rsidR="00F76D5F" w:rsidRPr="003B070E" w:rsidRDefault="005E04FA">
      <w:pPr>
        <w:shd w:val="clear" w:color="auto" w:fill="FFFFFF"/>
        <w:spacing w:after="0" w:line="288" w:lineRule="atLeast"/>
        <w:ind w:firstLine="567"/>
        <w:jc w:val="both"/>
        <w:textAlignment w:val="baseline"/>
        <w:rPr>
          <w:rFonts w:ascii="Arial" w:hAnsi="Arial" w:cs="Arial"/>
          <w:sz w:val="24"/>
          <w:szCs w:val="24"/>
        </w:rPr>
      </w:pPr>
      <w:r w:rsidRPr="003B070E">
        <w:rPr>
          <w:rFonts w:ascii="Arial" w:hAnsi="Arial" w:cs="Arial"/>
          <w:sz w:val="24"/>
          <w:szCs w:val="24"/>
        </w:rPr>
        <w:t>2. Настоящее Постановление вступает в силу с момента его подписания и подлежит обнародованию.</w:t>
      </w:r>
    </w:p>
    <w:p w14:paraId="7735CA23" w14:textId="77777777" w:rsidR="00F76D5F" w:rsidRPr="003B070E" w:rsidRDefault="005E04FA">
      <w:pPr>
        <w:shd w:val="clear" w:color="auto" w:fill="FFFFFF"/>
        <w:spacing w:after="0" w:line="288" w:lineRule="atLeast"/>
        <w:ind w:firstLine="567"/>
        <w:jc w:val="both"/>
        <w:textAlignment w:val="baseline"/>
        <w:rPr>
          <w:rFonts w:ascii="Arial" w:eastAsia="Times New Roman" w:hAnsi="Arial" w:cs="Arial"/>
          <w:spacing w:val="2"/>
          <w:sz w:val="24"/>
          <w:szCs w:val="24"/>
        </w:rPr>
      </w:pPr>
      <w:r w:rsidRPr="003B070E">
        <w:rPr>
          <w:rFonts w:ascii="Arial" w:hAnsi="Arial" w:cs="Arial"/>
          <w:sz w:val="24"/>
          <w:szCs w:val="24"/>
        </w:rPr>
        <w:t>3. Контроль за исполнением настоящего</w:t>
      </w:r>
      <w:r w:rsidRPr="003B070E">
        <w:rPr>
          <w:rFonts w:ascii="Arial" w:eastAsia="Times New Roman" w:hAnsi="Arial" w:cs="Arial"/>
          <w:spacing w:val="2"/>
          <w:sz w:val="24"/>
          <w:szCs w:val="24"/>
        </w:rPr>
        <w:t xml:space="preserve"> постановления оставляю за собой.</w:t>
      </w:r>
    </w:p>
    <w:p w14:paraId="65988557" w14:textId="77777777" w:rsidR="00F76D5F" w:rsidRPr="003B070E" w:rsidRDefault="00F76D5F">
      <w:pPr>
        <w:shd w:val="clear" w:color="auto" w:fill="FFFFFF"/>
        <w:spacing w:after="0" w:line="288" w:lineRule="atLeast"/>
        <w:ind w:firstLine="567"/>
        <w:jc w:val="both"/>
        <w:textAlignment w:val="baseline"/>
        <w:rPr>
          <w:rFonts w:ascii="Arial" w:eastAsia="Times New Roman" w:hAnsi="Arial" w:cs="Arial"/>
          <w:spacing w:val="2"/>
          <w:sz w:val="24"/>
          <w:szCs w:val="24"/>
        </w:rPr>
      </w:pPr>
    </w:p>
    <w:p w14:paraId="274058B6" w14:textId="77777777" w:rsidR="00F76D5F" w:rsidRPr="003B070E" w:rsidRDefault="00F76D5F">
      <w:pPr>
        <w:shd w:val="clear" w:color="auto" w:fill="FFFFFF"/>
        <w:spacing w:after="0" w:line="288" w:lineRule="atLeast"/>
        <w:ind w:firstLine="567"/>
        <w:jc w:val="both"/>
        <w:textAlignment w:val="baseline"/>
        <w:rPr>
          <w:rFonts w:ascii="Arial" w:eastAsia="Times New Roman" w:hAnsi="Arial" w:cs="Arial"/>
          <w:spacing w:val="2"/>
          <w:sz w:val="24"/>
          <w:szCs w:val="24"/>
        </w:rPr>
      </w:pPr>
    </w:p>
    <w:p w14:paraId="6A980C7D" w14:textId="54EBA543" w:rsidR="00F76D5F" w:rsidRPr="003B070E" w:rsidRDefault="005E04FA">
      <w:pPr>
        <w:shd w:val="clear" w:color="auto" w:fill="FFFFFF"/>
        <w:spacing w:after="0" w:line="288" w:lineRule="atLeast"/>
        <w:ind w:firstLine="567"/>
        <w:jc w:val="both"/>
        <w:textAlignment w:val="baseline"/>
        <w:rPr>
          <w:rFonts w:ascii="Arial" w:eastAsia="Times New Roman" w:hAnsi="Arial" w:cs="Arial"/>
          <w:spacing w:val="2"/>
          <w:sz w:val="24"/>
          <w:szCs w:val="24"/>
        </w:rPr>
      </w:pPr>
      <w:proofErr w:type="spellStart"/>
      <w:r w:rsidRPr="003B070E">
        <w:rPr>
          <w:rFonts w:ascii="Arial" w:eastAsia="Times New Roman" w:hAnsi="Arial" w:cs="Arial"/>
          <w:spacing w:val="2"/>
          <w:sz w:val="24"/>
          <w:szCs w:val="24"/>
        </w:rPr>
        <w:t>И.о.Главы</w:t>
      </w:r>
      <w:proofErr w:type="spellEnd"/>
      <w:r w:rsidRPr="003B070E">
        <w:rPr>
          <w:rFonts w:ascii="Arial" w:eastAsia="Times New Roman" w:hAnsi="Arial" w:cs="Arial"/>
          <w:spacing w:val="2"/>
          <w:sz w:val="24"/>
          <w:szCs w:val="24"/>
        </w:rPr>
        <w:t xml:space="preserve"> Краснодолинского сельсовета</w:t>
      </w:r>
    </w:p>
    <w:p w14:paraId="66241776" w14:textId="26FADD1A" w:rsidR="00F76D5F" w:rsidRPr="003B070E" w:rsidRDefault="005E04FA">
      <w:pPr>
        <w:shd w:val="clear" w:color="auto" w:fill="FFFFFF"/>
        <w:spacing w:after="0" w:line="288" w:lineRule="atLeast"/>
        <w:ind w:firstLine="567"/>
        <w:jc w:val="both"/>
        <w:textAlignment w:val="baseline"/>
        <w:rPr>
          <w:rFonts w:ascii="Arial" w:hAnsi="Arial" w:cs="Arial"/>
          <w:sz w:val="24"/>
          <w:szCs w:val="24"/>
        </w:rPr>
      </w:pPr>
      <w:r w:rsidRPr="003B070E">
        <w:rPr>
          <w:rFonts w:ascii="Arial" w:eastAsia="Times New Roman" w:hAnsi="Arial" w:cs="Arial"/>
          <w:spacing w:val="2"/>
          <w:sz w:val="24"/>
          <w:szCs w:val="24"/>
        </w:rPr>
        <w:t>Касторенского района                                                          Н.И. Гаврилова</w:t>
      </w:r>
    </w:p>
    <w:p w14:paraId="11A4F3F8" w14:textId="77777777" w:rsidR="00F76D5F" w:rsidRPr="003B070E" w:rsidRDefault="00F76D5F">
      <w:pPr>
        <w:shd w:val="clear" w:color="auto" w:fill="FFFFFF"/>
        <w:spacing w:after="0" w:line="288" w:lineRule="atLeast"/>
        <w:ind w:firstLine="567"/>
        <w:jc w:val="both"/>
        <w:textAlignment w:val="baseline"/>
        <w:rPr>
          <w:rFonts w:ascii="Arial" w:eastAsia="Times New Roman" w:hAnsi="Arial" w:cs="Arial"/>
          <w:spacing w:val="2"/>
          <w:sz w:val="24"/>
          <w:szCs w:val="24"/>
        </w:rPr>
      </w:pPr>
    </w:p>
    <w:p w14:paraId="00302C5E" w14:textId="77777777" w:rsidR="00F76D5F" w:rsidRPr="003B070E" w:rsidRDefault="00F76D5F">
      <w:pPr>
        <w:shd w:val="clear" w:color="auto" w:fill="FFFFFF"/>
        <w:spacing w:after="0" w:line="288" w:lineRule="atLeast"/>
        <w:ind w:firstLine="567"/>
        <w:jc w:val="both"/>
        <w:textAlignment w:val="baseline"/>
        <w:rPr>
          <w:rFonts w:ascii="Arial" w:eastAsia="Times New Roman" w:hAnsi="Arial" w:cs="Arial"/>
          <w:spacing w:val="2"/>
          <w:sz w:val="24"/>
          <w:szCs w:val="24"/>
        </w:rPr>
      </w:pPr>
    </w:p>
    <w:p w14:paraId="5322B943" w14:textId="77777777" w:rsidR="00F76D5F" w:rsidRPr="003B070E" w:rsidRDefault="00F76D5F">
      <w:pPr>
        <w:shd w:val="clear" w:color="auto" w:fill="FFFFFF"/>
        <w:spacing w:after="0" w:line="288" w:lineRule="atLeast"/>
        <w:ind w:firstLine="567"/>
        <w:jc w:val="both"/>
        <w:textAlignment w:val="baseline"/>
        <w:rPr>
          <w:rFonts w:ascii="Arial" w:eastAsia="Times New Roman" w:hAnsi="Arial" w:cs="Arial"/>
          <w:spacing w:val="2"/>
          <w:sz w:val="24"/>
          <w:szCs w:val="24"/>
        </w:rPr>
      </w:pPr>
    </w:p>
    <w:p w14:paraId="762A1222" w14:textId="77777777" w:rsidR="00F76D5F" w:rsidRPr="003B070E" w:rsidRDefault="00F76D5F">
      <w:pPr>
        <w:shd w:val="clear" w:color="auto" w:fill="FFFFFF"/>
        <w:spacing w:after="0" w:line="288" w:lineRule="atLeast"/>
        <w:ind w:firstLine="567"/>
        <w:jc w:val="both"/>
        <w:textAlignment w:val="baseline"/>
        <w:rPr>
          <w:rFonts w:ascii="Arial" w:eastAsia="Times New Roman" w:hAnsi="Arial" w:cs="Arial"/>
          <w:spacing w:val="2"/>
          <w:sz w:val="24"/>
          <w:szCs w:val="24"/>
        </w:rPr>
      </w:pPr>
    </w:p>
    <w:p w14:paraId="4706A5ED" w14:textId="77777777" w:rsidR="00F76D5F" w:rsidRPr="003B070E" w:rsidRDefault="00F76D5F">
      <w:pPr>
        <w:shd w:val="clear" w:color="auto" w:fill="FFFFFF"/>
        <w:spacing w:after="0" w:line="288" w:lineRule="atLeast"/>
        <w:ind w:firstLine="567"/>
        <w:jc w:val="both"/>
        <w:textAlignment w:val="baseline"/>
        <w:rPr>
          <w:rFonts w:ascii="Arial" w:eastAsia="Times New Roman" w:hAnsi="Arial" w:cs="Arial"/>
          <w:spacing w:val="2"/>
          <w:sz w:val="24"/>
          <w:szCs w:val="24"/>
        </w:rPr>
      </w:pPr>
    </w:p>
    <w:p w14:paraId="65184D70" w14:textId="77777777" w:rsidR="00F76D5F" w:rsidRPr="003B070E" w:rsidRDefault="00F76D5F">
      <w:pPr>
        <w:shd w:val="clear" w:color="auto" w:fill="FFFFFF"/>
        <w:spacing w:after="0" w:line="288" w:lineRule="atLeast"/>
        <w:ind w:firstLine="567"/>
        <w:jc w:val="both"/>
        <w:textAlignment w:val="baseline"/>
        <w:rPr>
          <w:rFonts w:ascii="Arial" w:eastAsia="Times New Roman" w:hAnsi="Arial" w:cs="Arial"/>
          <w:spacing w:val="2"/>
          <w:sz w:val="24"/>
          <w:szCs w:val="24"/>
        </w:rPr>
      </w:pPr>
    </w:p>
    <w:p w14:paraId="705FA171" w14:textId="77777777" w:rsidR="00F76D5F" w:rsidRPr="003B070E" w:rsidRDefault="00F76D5F">
      <w:pPr>
        <w:shd w:val="clear" w:color="auto" w:fill="FFFFFF"/>
        <w:spacing w:after="0" w:line="288" w:lineRule="atLeast"/>
        <w:ind w:firstLine="567"/>
        <w:jc w:val="both"/>
        <w:textAlignment w:val="baseline"/>
        <w:rPr>
          <w:rFonts w:ascii="Arial" w:eastAsia="Times New Roman" w:hAnsi="Arial" w:cs="Arial"/>
          <w:spacing w:val="2"/>
          <w:sz w:val="24"/>
          <w:szCs w:val="24"/>
        </w:rPr>
      </w:pPr>
    </w:p>
    <w:p w14:paraId="2C3E78F5" w14:textId="77777777" w:rsidR="00F76D5F" w:rsidRPr="003B070E" w:rsidRDefault="00F76D5F" w:rsidP="003B070E">
      <w:pPr>
        <w:shd w:val="clear" w:color="auto" w:fill="FFFFFF"/>
        <w:spacing w:after="0" w:line="288" w:lineRule="atLeast"/>
        <w:jc w:val="both"/>
        <w:textAlignment w:val="baseline"/>
        <w:rPr>
          <w:rFonts w:ascii="Arial" w:eastAsia="Times New Roman" w:hAnsi="Arial" w:cs="Arial"/>
          <w:spacing w:val="2"/>
          <w:sz w:val="24"/>
          <w:szCs w:val="24"/>
        </w:rPr>
      </w:pPr>
    </w:p>
    <w:p w14:paraId="73B30ACB" w14:textId="77777777" w:rsidR="00F76D5F" w:rsidRPr="003B070E" w:rsidRDefault="00F76D5F">
      <w:pPr>
        <w:shd w:val="clear" w:color="auto" w:fill="FFFFFF"/>
        <w:spacing w:after="0" w:line="288" w:lineRule="atLeast"/>
        <w:ind w:firstLine="567"/>
        <w:jc w:val="both"/>
        <w:textAlignment w:val="baseline"/>
        <w:rPr>
          <w:rFonts w:ascii="Arial" w:eastAsia="Times New Roman" w:hAnsi="Arial" w:cs="Arial"/>
          <w:spacing w:val="2"/>
          <w:sz w:val="24"/>
          <w:szCs w:val="24"/>
        </w:rPr>
      </w:pPr>
    </w:p>
    <w:p w14:paraId="36B20C00" w14:textId="77777777" w:rsidR="00F76D5F" w:rsidRPr="003B070E" w:rsidRDefault="00F76D5F">
      <w:pPr>
        <w:shd w:val="clear" w:color="auto" w:fill="FFFFFF"/>
        <w:spacing w:after="0" w:line="288" w:lineRule="atLeast"/>
        <w:ind w:firstLine="567"/>
        <w:jc w:val="both"/>
        <w:textAlignment w:val="baseline"/>
        <w:rPr>
          <w:rFonts w:ascii="Arial" w:eastAsia="Times New Roman" w:hAnsi="Arial" w:cs="Arial"/>
          <w:spacing w:val="2"/>
          <w:sz w:val="24"/>
          <w:szCs w:val="24"/>
        </w:rPr>
      </w:pPr>
    </w:p>
    <w:p w14:paraId="67833862" w14:textId="77777777" w:rsidR="00F76D5F" w:rsidRPr="003B070E" w:rsidRDefault="00F76D5F">
      <w:pPr>
        <w:shd w:val="clear" w:color="auto" w:fill="FFFFFF"/>
        <w:spacing w:after="0" w:line="288" w:lineRule="atLeast"/>
        <w:jc w:val="both"/>
        <w:textAlignment w:val="baseline"/>
        <w:rPr>
          <w:rFonts w:ascii="Arial" w:eastAsia="Times New Roman" w:hAnsi="Arial" w:cs="Arial"/>
          <w:spacing w:val="2"/>
          <w:sz w:val="24"/>
          <w:szCs w:val="24"/>
        </w:rPr>
      </w:pPr>
    </w:p>
    <w:tbl>
      <w:tblPr>
        <w:tblStyle w:val="ac"/>
        <w:tblW w:w="3707" w:type="dxa"/>
        <w:tblInd w:w="5637" w:type="dxa"/>
        <w:tblLook w:val="04A0" w:firstRow="1" w:lastRow="0" w:firstColumn="1" w:lastColumn="0" w:noHBand="0" w:noVBand="1"/>
      </w:tblPr>
      <w:tblGrid>
        <w:gridCol w:w="3707"/>
      </w:tblGrid>
      <w:tr w:rsidR="00F76D5F" w:rsidRPr="003B070E" w14:paraId="65635346" w14:textId="77777777">
        <w:tc>
          <w:tcPr>
            <w:tcW w:w="3707" w:type="dxa"/>
            <w:tcBorders>
              <w:top w:val="nil"/>
              <w:left w:val="nil"/>
              <w:bottom w:val="nil"/>
              <w:right w:val="nil"/>
            </w:tcBorders>
            <w:shd w:val="clear" w:color="auto" w:fill="auto"/>
          </w:tcPr>
          <w:p w14:paraId="30170662" w14:textId="77777777" w:rsidR="00F76D5F" w:rsidRPr="003B070E" w:rsidRDefault="00F76D5F">
            <w:pPr>
              <w:spacing w:after="0" w:line="240" w:lineRule="auto"/>
              <w:jc w:val="center"/>
              <w:outlineLvl w:val="2"/>
              <w:rPr>
                <w:rFonts w:ascii="Arial" w:eastAsia="Times New Roman" w:hAnsi="Arial" w:cs="Arial"/>
                <w:b/>
                <w:bCs/>
                <w:sz w:val="24"/>
                <w:szCs w:val="24"/>
              </w:rPr>
            </w:pPr>
          </w:p>
          <w:p w14:paraId="7E5C9DF6" w14:textId="77777777" w:rsidR="00F76D5F" w:rsidRPr="003B070E" w:rsidRDefault="005E04FA">
            <w:pPr>
              <w:spacing w:after="0" w:line="240" w:lineRule="auto"/>
              <w:ind w:left="567"/>
              <w:jc w:val="right"/>
              <w:outlineLvl w:val="2"/>
              <w:rPr>
                <w:rFonts w:ascii="Arial" w:eastAsia="Times New Roman" w:hAnsi="Arial" w:cs="Arial"/>
                <w:bCs/>
                <w:sz w:val="24"/>
                <w:szCs w:val="24"/>
              </w:rPr>
            </w:pPr>
            <w:r w:rsidRPr="003B070E">
              <w:rPr>
                <w:rFonts w:ascii="Arial" w:eastAsia="Times New Roman" w:hAnsi="Arial" w:cs="Arial"/>
                <w:bCs/>
                <w:sz w:val="24"/>
                <w:szCs w:val="24"/>
              </w:rPr>
              <w:t>Приложение</w:t>
            </w:r>
          </w:p>
          <w:p w14:paraId="4224E7B2" w14:textId="6F1801AF" w:rsidR="00F76D5F" w:rsidRPr="003B070E" w:rsidRDefault="005E04FA">
            <w:pPr>
              <w:spacing w:after="0" w:line="240" w:lineRule="auto"/>
              <w:jc w:val="right"/>
              <w:rPr>
                <w:rFonts w:ascii="Arial" w:eastAsia="Times New Roman" w:hAnsi="Arial" w:cs="Arial"/>
                <w:sz w:val="24"/>
                <w:szCs w:val="24"/>
              </w:rPr>
            </w:pPr>
            <w:r w:rsidRPr="003B070E">
              <w:rPr>
                <w:rFonts w:ascii="Arial" w:eastAsia="Times New Roman" w:hAnsi="Arial" w:cs="Arial"/>
                <w:sz w:val="24"/>
                <w:szCs w:val="24"/>
              </w:rPr>
              <w:t>к постановлению Администрации Краснодолинского сельсовета</w:t>
            </w:r>
          </w:p>
          <w:p w14:paraId="1CD95EEC" w14:textId="63F08E67" w:rsidR="00F76D5F" w:rsidRPr="003B070E" w:rsidRDefault="005E04FA">
            <w:pPr>
              <w:spacing w:after="0" w:line="240" w:lineRule="auto"/>
              <w:ind w:left="567"/>
              <w:jc w:val="right"/>
              <w:rPr>
                <w:rFonts w:ascii="Arial" w:hAnsi="Arial" w:cs="Arial"/>
                <w:sz w:val="24"/>
                <w:szCs w:val="24"/>
              </w:rPr>
            </w:pPr>
            <w:r w:rsidRPr="003B070E">
              <w:rPr>
                <w:rFonts w:ascii="Arial" w:eastAsia="Times New Roman" w:hAnsi="Arial" w:cs="Arial"/>
                <w:sz w:val="24"/>
                <w:szCs w:val="24"/>
              </w:rPr>
              <w:t xml:space="preserve">Касторенского района </w:t>
            </w:r>
            <w:r w:rsidRPr="003B070E">
              <w:rPr>
                <w:rFonts w:ascii="Arial" w:eastAsia="Times New Roman" w:hAnsi="Arial" w:cs="Arial"/>
                <w:sz w:val="24"/>
                <w:szCs w:val="24"/>
              </w:rPr>
              <w:br/>
              <w:t>от 15.12.2020 г. № 80 б</w:t>
            </w:r>
          </w:p>
          <w:p w14:paraId="5A1B539B" w14:textId="77777777" w:rsidR="00F76D5F" w:rsidRPr="003B070E" w:rsidRDefault="00F76D5F">
            <w:pPr>
              <w:spacing w:after="0" w:line="240" w:lineRule="auto"/>
              <w:ind w:left="567"/>
              <w:rPr>
                <w:rFonts w:ascii="Arial" w:eastAsia="Times New Roman" w:hAnsi="Arial" w:cs="Arial"/>
                <w:sz w:val="24"/>
                <w:szCs w:val="24"/>
              </w:rPr>
            </w:pPr>
          </w:p>
        </w:tc>
      </w:tr>
    </w:tbl>
    <w:p w14:paraId="2E7E88D6" w14:textId="3E4BE171" w:rsidR="00F76D5F" w:rsidRPr="003B070E" w:rsidRDefault="005E04FA">
      <w:pPr>
        <w:spacing w:after="0" w:line="240" w:lineRule="auto"/>
        <w:contextualSpacing/>
        <w:jc w:val="center"/>
        <w:textAlignment w:val="baseline"/>
        <w:rPr>
          <w:rFonts w:ascii="Arial" w:eastAsia="Times New Roman" w:hAnsi="Arial" w:cs="Arial"/>
          <w:b/>
          <w:sz w:val="32"/>
          <w:szCs w:val="32"/>
        </w:rPr>
      </w:pPr>
      <w:r w:rsidRPr="003B070E">
        <w:rPr>
          <w:rFonts w:ascii="Arial" w:eastAsia="Times New Roman" w:hAnsi="Arial" w:cs="Arial"/>
          <w:b/>
          <w:sz w:val="32"/>
          <w:szCs w:val="32"/>
        </w:rPr>
        <w:t>Положение</w:t>
      </w:r>
      <w:r w:rsidRPr="003B070E">
        <w:rPr>
          <w:rFonts w:ascii="Arial" w:eastAsia="Times New Roman" w:hAnsi="Arial" w:cs="Arial"/>
          <w:b/>
          <w:sz w:val="32"/>
          <w:szCs w:val="32"/>
        </w:rPr>
        <w:br/>
        <w:t xml:space="preserve">о ведомственном контроле за соблюдением трудового </w:t>
      </w:r>
      <w:proofErr w:type="gramStart"/>
      <w:r w:rsidRPr="003B070E">
        <w:rPr>
          <w:rFonts w:ascii="Arial" w:eastAsia="Times New Roman" w:hAnsi="Arial" w:cs="Arial"/>
          <w:b/>
          <w:sz w:val="32"/>
          <w:szCs w:val="32"/>
        </w:rPr>
        <w:t>законодательства  и</w:t>
      </w:r>
      <w:proofErr w:type="gramEnd"/>
      <w:r w:rsidRPr="003B070E">
        <w:rPr>
          <w:rFonts w:ascii="Arial" w:eastAsia="Times New Roman" w:hAnsi="Arial" w:cs="Arial"/>
          <w:b/>
          <w:sz w:val="32"/>
          <w:szCs w:val="32"/>
        </w:rPr>
        <w:t xml:space="preserve"> иных нормативных правовых актов, содержащих нормы трудового права,                                  в организациях, подведомственных Администрации Краснодолинского сельсовета Касторенского района Курской области</w:t>
      </w:r>
    </w:p>
    <w:p w14:paraId="47543C81" w14:textId="77777777" w:rsidR="00F76D5F" w:rsidRPr="003B070E" w:rsidRDefault="00F76D5F">
      <w:pPr>
        <w:spacing w:after="0" w:line="240" w:lineRule="auto"/>
        <w:contextualSpacing/>
        <w:jc w:val="both"/>
        <w:textAlignment w:val="baseline"/>
        <w:rPr>
          <w:rFonts w:ascii="Arial" w:eastAsia="Times New Roman" w:hAnsi="Arial" w:cs="Arial"/>
          <w:b/>
          <w:sz w:val="24"/>
          <w:szCs w:val="24"/>
        </w:rPr>
      </w:pPr>
    </w:p>
    <w:p w14:paraId="05A1F4A3" w14:textId="77777777" w:rsidR="00F76D5F" w:rsidRPr="003B070E" w:rsidRDefault="005E04FA">
      <w:pPr>
        <w:spacing w:before="375" w:after="225" w:line="240" w:lineRule="auto"/>
        <w:contextualSpacing/>
        <w:jc w:val="center"/>
        <w:textAlignment w:val="baseline"/>
        <w:outlineLvl w:val="2"/>
        <w:rPr>
          <w:rFonts w:ascii="Arial" w:eastAsia="Times New Roman" w:hAnsi="Arial" w:cs="Arial"/>
          <w:b/>
          <w:sz w:val="24"/>
          <w:szCs w:val="24"/>
        </w:rPr>
      </w:pPr>
      <w:r w:rsidRPr="003B070E">
        <w:rPr>
          <w:rFonts w:ascii="Arial" w:eastAsia="Times New Roman" w:hAnsi="Arial" w:cs="Arial"/>
          <w:b/>
          <w:sz w:val="24"/>
          <w:szCs w:val="24"/>
        </w:rPr>
        <w:t>1. Общие положения</w:t>
      </w:r>
    </w:p>
    <w:p w14:paraId="3132C78A" w14:textId="51165B51" w:rsidR="00F76D5F" w:rsidRPr="003B070E" w:rsidRDefault="005E04FA">
      <w:pPr>
        <w:pStyle w:val="aa"/>
        <w:spacing w:beforeAutospacing="0" w:after="0" w:afterAutospacing="0" w:line="195" w:lineRule="atLeast"/>
        <w:ind w:firstLine="567"/>
        <w:jc w:val="both"/>
        <w:rPr>
          <w:rFonts w:ascii="Arial" w:hAnsi="Arial" w:cs="Arial"/>
        </w:rPr>
      </w:pPr>
      <w:r w:rsidRPr="003B070E">
        <w:rPr>
          <w:rFonts w:ascii="Arial" w:hAnsi="Arial" w:cs="Arial"/>
        </w:rPr>
        <w:t>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Краснодолинского сельсовета Касторенского района Курской области (далее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Краснодолинского сельсовета Касторенского района Курской области (далее – Администрация).</w:t>
      </w:r>
    </w:p>
    <w:p w14:paraId="041DC710" w14:textId="77777777" w:rsidR="00F76D5F" w:rsidRPr="003B070E" w:rsidRDefault="005E04FA">
      <w:pPr>
        <w:pStyle w:val="aa"/>
        <w:spacing w:beforeAutospacing="0" w:after="0" w:afterAutospacing="0" w:line="195" w:lineRule="atLeast"/>
        <w:ind w:firstLine="567"/>
        <w:jc w:val="both"/>
        <w:rPr>
          <w:rFonts w:ascii="Arial" w:hAnsi="Arial" w:cs="Arial"/>
        </w:rPr>
      </w:pPr>
      <w:r w:rsidRPr="003B070E">
        <w:rPr>
          <w:rFonts w:ascii="Arial" w:hAnsi="Arial" w:cs="Arial"/>
        </w:rPr>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14:paraId="056A60B2" w14:textId="77777777" w:rsidR="00F76D5F" w:rsidRPr="003B070E" w:rsidRDefault="005E04FA">
      <w:pPr>
        <w:pStyle w:val="aa"/>
        <w:spacing w:beforeAutospacing="0" w:after="0" w:afterAutospacing="0" w:line="195" w:lineRule="atLeast"/>
        <w:ind w:firstLine="567"/>
        <w:jc w:val="both"/>
        <w:rPr>
          <w:rFonts w:ascii="Arial" w:hAnsi="Arial" w:cs="Arial"/>
        </w:rPr>
      </w:pPr>
      <w:r w:rsidRPr="003B070E">
        <w:rPr>
          <w:rFonts w:ascii="Arial" w:hAnsi="Arial" w:cs="Arial"/>
        </w:rPr>
        <w:t>- выявления нарушений трудового законодательства и иных нормативных правовых актов, содержащих нормы трудового права;</w:t>
      </w:r>
    </w:p>
    <w:p w14:paraId="5D0C42C3" w14:textId="77777777" w:rsidR="00F76D5F" w:rsidRPr="003B070E" w:rsidRDefault="005E04FA">
      <w:pPr>
        <w:pStyle w:val="aa"/>
        <w:spacing w:beforeAutospacing="0" w:after="0" w:afterAutospacing="0" w:line="195" w:lineRule="atLeast"/>
        <w:ind w:firstLine="567"/>
        <w:jc w:val="both"/>
        <w:rPr>
          <w:rFonts w:ascii="Arial" w:hAnsi="Arial" w:cs="Arial"/>
        </w:rPr>
      </w:pPr>
      <w:r w:rsidRPr="003B070E">
        <w:rPr>
          <w:rFonts w:ascii="Arial" w:hAnsi="Arial" w:cs="Arial"/>
        </w:rPr>
        <w:t>- предупреждения нарушений прав и законных интересов работников подведомственных организаций.</w:t>
      </w:r>
    </w:p>
    <w:p w14:paraId="3A6A1239" w14:textId="77777777" w:rsidR="00F76D5F" w:rsidRPr="003B070E" w:rsidRDefault="00F76D5F">
      <w:pPr>
        <w:pStyle w:val="aa"/>
        <w:spacing w:beforeAutospacing="0" w:after="0" w:afterAutospacing="0" w:line="195" w:lineRule="atLeast"/>
        <w:ind w:firstLine="567"/>
        <w:jc w:val="both"/>
        <w:rPr>
          <w:rFonts w:ascii="Arial" w:hAnsi="Arial" w:cs="Arial"/>
        </w:rPr>
      </w:pPr>
    </w:p>
    <w:p w14:paraId="1249F751" w14:textId="77777777" w:rsidR="00F76D5F" w:rsidRPr="003B070E" w:rsidRDefault="005E04FA">
      <w:pPr>
        <w:spacing w:after="0" w:line="240" w:lineRule="auto"/>
        <w:contextualSpacing/>
        <w:jc w:val="center"/>
        <w:textAlignment w:val="baseline"/>
        <w:outlineLvl w:val="2"/>
        <w:rPr>
          <w:rFonts w:ascii="Arial" w:eastAsia="Times New Roman" w:hAnsi="Arial" w:cs="Arial"/>
          <w:b/>
          <w:sz w:val="24"/>
          <w:szCs w:val="24"/>
        </w:rPr>
      </w:pPr>
      <w:r w:rsidRPr="003B070E">
        <w:rPr>
          <w:rFonts w:ascii="Arial" w:eastAsia="Times New Roman" w:hAnsi="Arial" w:cs="Arial"/>
          <w:b/>
          <w:sz w:val="24"/>
          <w:szCs w:val="24"/>
        </w:rPr>
        <w:t>2. Основные понятия, используемые в настоящем Положении</w:t>
      </w:r>
    </w:p>
    <w:p w14:paraId="3AA19367"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sz w:val="24"/>
          <w:szCs w:val="24"/>
        </w:rPr>
      </w:pPr>
    </w:p>
    <w:p w14:paraId="63A09A00"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им организациях.</w:t>
      </w:r>
    </w:p>
    <w:p w14:paraId="2340EC0F" w14:textId="77777777" w:rsidR="00F76D5F" w:rsidRPr="003B070E" w:rsidRDefault="005E04FA">
      <w:pPr>
        <w:spacing w:after="0"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2) Должностные лица уполномоченного органа - должностные лица, уполномоченные руководителем уполномоченного органа на проведение мероприятий по ведомственному контролю.</w:t>
      </w:r>
    </w:p>
    <w:p w14:paraId="0CACD12C" w14:textId="77777777" w:rsidR="00F76D5F" w:rsidRPr="003B070E" w:rsidRDefault="005E04FA">
      <w:pPr>
        <w:spacing w:after="0"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 xml:space="preserve">3) Проверка - совокупность проводимых должностным лицом (должностными лицами) уполномоченных органов в отношении </w:t>
      </w:r>
      <w:r w:rsidRPr="003B070E">
        <w:rPr>
          <w:rFonts w:ascii="Arial" w:eastAsia="Times New Roman" w:hAnsi="Arial" w:cs="Arial"/>
          <w:sz w:val="24"/>
          <w:szCs w:val="24"/>
        </w:rPr>
        <w:lastRenderedPageBreak/>
        <w:t>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p>
    <w:p w14:paraId="5CE130AB" w14:textId="0C795A9C" w:rsidR="00F76D5F" w:rsidRPr="003B070E" w:rsidRDefault="005E04FA">
      <w:pPr>
        <w:spacing w:after="0"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 xml:space="preserve">4) Уполномоченный орган, осуществляющий ведомственный контроль, - Администрация Краснодолинского сельсовета Касторенского района Курской области, осуществляющая мероприятия по контролю в подведомственных организациях.                           </w:t>
      </w:r>
      <w:r w:rsidRPr="003B070E">
        <w:rPr>
          <w:rFonts w:ascii="Arial" w:eastAsia="Times New Roman" w:hAnsi="Arial" w:cs="Arial"/>
          <w:sz w:val="24"/>
          <w:szCs w:val="24"/>
        </w:rPr>
        <w:tab/>
        <w:t>5) Подведомственная организация – муниципальное учреждение, учредителем которого является Администрация Краснодолинского сельсовета Касторенского района Курской области.</w:t>
      </w:r>
    </w:p>
    <w:p w14:paraId="4614E5FD" w14:textId="77777777" w:rsidR="00F76D5F" w:rsidRPr="003B070E" w:rsidRDefault="00F76D5F">
      <w:pPr>
        <w:spacing w:after="0" w:line="240" w:lineRule="auto"/>
        <w:contextualSpacing/>
        <w:jc w:val="both"/>
        <w:textAlignment w:val="baseline"/>
        <w:outlineLvl w:val="2"/>
        <w:rPr>
          <w:rFonts w:ascii="Arial" w:eastAsia="Times New Roman" w:hAnsi="Arial" w:cs="Arial"/>
          <w:sz w:val="24"/>
          <w:szCs w:val="24"/>
        </w:rPr>
      </w:pPr>
    </w:p>
    <w:p w14:paraId="2AC7FAE5" w14:textId="77777777" w:rsidR="00F76D5F" w:rsidRPr="003B070E" w:rsidRDefault="005E04FA">
      <w:pPr>
        <w:spacing w:before="375" w:after="225" w:line="240" w:lineRule="auto"/>
        <w:contextualSpacing/>
        <w:jc w:val="center"/>
        <w:textAlignment w:val="baseline"/>
        <w:outlineLvl w:val="2"/>
        <w:rPr>
          <w:rFonts w:ascii="Arial" w:eastAsia="Times New Roman" w:hAnsi="Arial" w:cs="Arial"/>
          <w:b/>
          <w:sz w:val="24"/>
          <w:szCs w:val="24"/>
        </w:rPr>
      </w:pPr>
      <w:r w:rsidRPr="003B070E">
        <w:rPr>
          <w:rFonts w:ascii="Arial" w:eastAsia="Times New Roman" w:hAnsi="Arial" w:cs="Arial"/>
          <w:b/>
          <w:sz w:val="24"/>
          <w:szCs w:val="24"/>
        </w:rPr>
        <w:t>3. Организация и проведение ведомственного контроля</w:t>
      </w:r>
    </w:p>
    <w:p w14:paraId="54F0F0D1" w14:textId="77777777" w:rsidR="00F76D5F" w:rsidRPr="003B070E" w:rsidRDefault="00F76D5F">
      <w:pPr>
        <w:spacing w:after="0" w:line="240" w:lineRule="auto"/>
        <w:contextualSpacing/>
        <w:jc w:val="both"/>
        <w:textAlignment w:val="baseline"/>
        <w:outlineLvl w:val="2"/>
        <w:rPr>
          <w:rFonts w:ascii="Arial" w:eastAsia="Times New Roman" w:hAnsi="Arial" w:cs="Arial"/>
          <w:sz w:val="24"/>
          <w:szCs w:val="24"/>
        </w:rPr>
      </w:pPr>
    </w:p>
    <w:p w14:paraId="3A5362A9" w14:textId="77777777" w:rsidR="00F76D5F" w:rsidRPr="003B070E" w:rsidRDefault="005E04FA">
      <w:pPr>
        <w:spacing w:after="0"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3.1. Ведомственный контроль осуществляется посредством проведения плановых и внеплановых проверок.</w:t>
      </w:r>
    </w:p>
    <w:p w14:paraId="2BFCB3FB" w14:textId="77777777" w:rsidR="00F76D5F" w:rsidRPr="003B070E" w:rsidRDefault="005E04FA">
      <w:pPr>
        <w:spacing w:after="0"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3.2. Плановая и внеплановая проверки проводятся в форме документарной или выездной проверки.</w:t>
      </w:r>
    </w:p>
    <w:p w14:paraId="18915BB5" w14:textId="77777777" w:rsidR="00F76D5F" w:rsidRPr="003B070E" w:rsidRDefault="005E04FA">
      <w:pPr>
        <w:spacing w:after="0"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3.3. Документарная проверка (как плановая, так и внеплановая) проводится по месту нахождения уполномоченного органа.</w:t>
      </w:r>
    </w:p>
    <w:p w14:paraId="1B77F916" w14:textId="77777777" w:rsidR="00F76D5F" w:rsidRPr="003B070E" w:rsidRDefault="005E04FA">
      <w:pPr>
        <w:spacing w:after="0"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14:paraId="649B7BA9" w14:textId="77777777" w:rsidR="00F76D5F" w:rsidRPr="003B070E" w:rsidRDefault="005E04FA">
      <w:pPr>
        <w:spacing w:after="0"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14:paraId="3BE3E4DA" w14:textId="77777777" w:rsidR="00F76D5F" w:rsidRPr="003B070E" w:rsidRDefault="005E04FA">
      <w:pPr>
        <w:spacing w:after="0"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3.6. План утверждается руководителем уполномоченного органа ежегодно в срок до 15 декабря года, предшествующего году проведения плановых проверок.</w:t>
      </w:r>
    </w:p>
    <w:p w14:paraId="30CF4C99"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3.7. Плановые проверки проводятся не чаще чем один раз в три года.</w:t>
      </w:r>
    </w:p>
    <w:p w14:paraId="1BBA5569"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3.8. Основанием для включения подведомственной организации в план является истечение трех лет со дня:</w:t>
      </w:r>
    </w:p>
    <w:p w14:paraId="566B7017"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1) государственной регистрации подведомственной организации в качестве юридического лица;</w:t>
      </w:r>
    </w:p>
    <w:p w14:paraId="72B7FF1D"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2) окончания проведения последней плановой проверки подведомственной организации уполномоченным органом.</w:t>
      </w:r>
    </w:p>
    <w:p w14:paraId="17C2F6CC"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14:paraId="2D829BF2"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3.10. В плане указываются следующие сведения:</w:t>
      </w:r>
    </w:p>
    <w:p w14:paraId="06A5505C"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1) наименование уполномоченного органа;</w:t>
      </w:r>
    </w:p>
    <w:p w14:paraId="0F088ACE"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14:paraId="55C1A8D9"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 цель и основание проведения каждой плановой проверки;</w:t>
      </w:r>
    </w:p>
    <w:p w14:paraId="01776686"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4) дата начала и окончания проведения каждой плановой проверки;</w:t>
      </w:r>
    </w:p>
    <w:p w14:paraId="5CA4E66A"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5) форма проверки.</w:t>
      </w:r>
    </w:p>
    <w:p w14:paraId="3D285224"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3.11. Внеплановые проверки проводятся в случаях:</w:t>
      </w:r>
    </w:p>
    <w:p w14:paraId="4EE40804"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 xml:space="preserve">1) непредоставления руководителем подведомственной организации или иным уполномоченным должностным лицом подведомственной организации </w:t>
      </w:r>
      <w:r w:rsidRPr="003B070E">
        <w:rPr>
          <w:rFonts w:ascii="Arial" w:eastAsia="Times New Roman" w:hAnsi="Arial" w:cs="Arial"/>
          <w:sz w:val="24"/>
          <w:szCs w:val="24"/>
        </w:rPr>
        <w:lastRenderedPageBreak/>
        <w:t>(далее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14:paraId="1D147299"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14:paraId="347D15B3"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14:paraId="3DB63DC2"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14:paraId="136C0B21"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3.14. В правовом акте о проведении проверки указываются:</w:t>
      </w:r>
    </w:p>
    <w:p w14:paraId="32F3A7B0"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1) наименование уполномоченного органа;</w:t>
      </w:r>
    </w:p>
    <w:p w14:paraId="4874D557"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2) фамилия, имя, отчество и должность должностного лица (должностных лиц) уполномоченного органа;</w:t>
      </w:r>
    </w:p>
    <w:p w14:paraId="4529529B"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14:paraId="5D52E2A4"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4) цели, задачи и предмет проводимой проверки, вид и форма ее проведения;</w:t>
      </w:r>
    </w:p>
    <w:p w14:paraId="4FCDA1B7"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5) проверяемый период;</w:t>
      </w:r>
    </w:p>
    <w:p w14:paraId="1EC1D827"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6) основания проведения проверки;</w:t>
      </w:r>
    </w:p>
    <w:p w14:paraId="0D8E0E83"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7) срок проведения проверки, дата начала и окончания проведения проверки.</w:t>
      </w:r>
    </w:p>
    <w:p w14:paraId="1DCF6FDD"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3.15. Руководитель подведомственной организации уведомляется о предстоящей плановой проверке не позднее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14:paraId="3A033492"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14:paraId="2804A33A"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3.17. В случае,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14:paraId="54F6A7E9"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lastRenderedPageBreak/>
        <w:tab/>
        <w:t>3.18.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14:paraId="15946632"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14:paraId="792149C1"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14:paraId="0D1756CB"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3.21. 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квалифицированной электронной подписью руководителя подведомственной организации, посредством информационно-телекоммуникационных технологий.</w:t>
      </w:r>
    </w:p>
    <w:p w14:paraId="53696FF4"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 с правовым актом о проведении проверки.</w:t>
      </w:r>
    </w:p>
    <w:p w14:paraId="0EF8C50D"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14:paraId="78AC3C4A"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3.24. Проверка проводится должностным лицом (должностными лицами) уполномоченного органа, указанными в правовом акте о проведении проверки.</w:t>
      </w:r>
    </w:p>
    <w:p w14:paraId="0291E869"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3.25. 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
    <w:p w14:paraId="328DABA2"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14:paraId="7FFE3520"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3.27. При проведении проверки должностное лицо (должностные лица) уполномоченного органа не вправе:</w:t>
      </w:r>
    </w:p>
    <w:p w14:paraId="56490436"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1) проверять выполнение требований, не относящихся к предмету проверки;</w:t>
      </w:r>
    </w:p>
    <w:p w14:paraId="4A33618F"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2) осуществлять плановую или внеплановую выездную проверку в случае отсутствия при ее проведении руководителя подведомственной организации;</w:t>
      </w:r>
    </w:p>
    <w:p w14:paraId="303291E7"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 требовать предоставления документов и материалов, не относящихся к предмету проверки, а также изымать оригиналы таких документов;</w:t>
      </w:r>
    </w:p>
    <w:p w14:paraId="1F14146D"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lastRenderedPageBreak/>
        <w:tab/>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14:paraId="60605457"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5) превышать установленные сроки проведения проверки.</w:t>
      </w:r>
    </w:p>
    <w:p w14:paraId="6A907707" w14:textId="77777777" w:rsidR="00F76D5F" w:rsidRPr="003B070E" w:rsidRDefault="00F76D5F">
      <w:pPr>
        <w:spacing w:before="375" w:after="225" w:line="240" w:lineRule="auto"/>
        <w:contextualSpacing/>
        <w:jc w:val="center"/>
        <w:textAlignment w:val="baseline"/>
        <w:outlineLvl w:val="2"/>
        <w:rPr>
          <w:rFonts w:ascii="Arial" w:eastAsia="Times New Roman" w:hAnsi="Arial" w:cs="Arial"/>
          <w:sz w:val="24"/>
          <w:szCs w:val="24"/>
        </w:rPr>
      </w:pPr>
    </w:p>
    <w:p w14:paraId="43333730" w14:textId="77777777" w:rsidR="00F76D5F" w:rsidRPr="003B070E" w:rsidRDefault="005E04FA">
      <w:pPr>
        <w:spacing w:before="375" w:after="225" w:line="240" w:lineRule="auto"/>
        <w:contextualSpacing/>
        <w:jc w:val="center"/>
        <w:textAlignment w:val="baseline"/>
        <w:outlineLvl w:val="2"/>
        <w:rPr>
          <w:rFonts w:ascii="Arial" w:eastAsia="Times New Roman" w:hAnsi="Arial" w:cs="Arial"/>
          <w:b/>
          <w:sz w:val="24"/>
          <w:szCs w:val="24"/>
        </w:rPr>
      </w:pPr>
      <w:r w:rsidRPr="003B070E">
        <w:rPr>
          <w:rFonts w:ascii="Arial" w:eastAsia="Times New Roman" w:hAnsi="Arial" w:cs="Arial"/>
          <w:b/>
          <w:sz w:val="24"/>
          <w:szCs w:val="24"/>
        </w:rPr>
        <w:t>4. Оформление результатов проверки</w:t>
      </w:r>
    </w:p>
    <w:p w14:paraId="1ED8F8A4" w14:textId="77777777" w:rsidR="00F76D5F" w:rsidRPr="003B070E" w:rsidRDefault="00F76D5F">
      <w:pPr>
        <w:spacing w:before="375" w:after="225" w:line="240" w:lineRule="auto"/>
        <w:contextualSpacing/>
        <w:jc w:val="center"/>
        <w:textAlignment w:val="baseline"/>
        <w:outlineLvl w:val="2"/>
        <w:rPr>
          <w:rFonts w:ascii="Arial" w:eastAsia="Times New Roman" w:hAnsi="Arial" w:cs="Arial"/>
          <w:b/>
          <w:sz w:val="24"/>
          <w:szCs w:val="24"/>
        </w:rPr>
      </w:pPr>
    </w:p>
    <w:p w14:paraId="04C77B02"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4.1. По результатам проверки должностным лицом (должностными лицами) уполномоченного органа составляется акт проверки (далее - акт).</w:t>
      </w:r>
    </w:p>
    <w:p w14:paraId="73C69D84"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4.2. В акте указываются:</w:t>
      </w:r>
    </w:p>
    <w:p w14:paraId="2595CE16"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1) дата, время и место составления акта;</w:t>
      </w:r>
    </w:p>
    <w:p w14:paraId="7F0FE2A7"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2) наименование уполномоченного органа;</w:t>
      </w:r>
    </w:p>
    <w:p w14:paraId="1F771782"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 дата и номер правового акта о проведении проверки;</w:t>
      </w:r>
    </w:p>
    <w:p w14:paraId="36CD8D00"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4) фамилия, имя, отчество и должность должностного лица (должностных лиц) уполномоченного органа;</w:t>
      </w:r>
    </w:p>
    <w:p w14:paraId="06A70A60"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14:paraId="5145C264"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6) дата, время, срок и место проведения проверки;</w:t>
      </w:r>
    </w:p>
    <w:p w14:paraId="7C3F5509"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7) вид и форма проверки;</w:t>
      </w:r>
    </w:p>
    <w:p w14:paraId="24AE2AE4"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14:paraId="48B0209A"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9) срок устранения выявленных нарушений;</w:t>
      </w:r>
    </w:p>
    <w:p w14:paraId="27DFA17E"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14:paraId="494327AE"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11) подпись должностного лица (должностных лиц) уполномоченного органа.</w:t>
      </w:r>
    </w:p>
    <w:p w14:paraId="30560DF0"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4.3.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14:paraId="70616DDA"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4.4.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14:paraId="64C030D7"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4.5.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14:paraId="3C1E90A2"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4.6.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14:paraId="7B9F593C"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sz w:val="24"/>
          <w:szCs w:val="24"/>
        </w:rPr>
      </w:pPr>
    </w:p>
    <w:p w14:paraId="2B2F5074" w14:textId="77777777" w:rsidR="00F76D5F" w:rsidRPr="003B070E" w:rsidRDefault="005E04FA">
      <w:pPr>
        <w:spacing w:before="375" w:after="225" w:line="240" w:lineRule="auto"/>
        <w:contextualSpacing/>
        <w:jc w:val="center"/>
        <w:textAlignment w:val="baseline"/>
        <w:outlineLvl w:val="2"/>
        <w:rPr>
          <w:rFonts w:ascii="Arial" w:eastAsia="Times New Roman" w:hAnsi="Arial" w:cs="Arial"/>
          <w:b/>
          <w:sz w:val="24"/>
          <w:szCs w:val="24"/>
        </w:rPr>
      </w:pPr>
      <w:r w:rsidRPr="003B070E">
        <w:rPr>
          <w:rFonts w:ascii="Arial" w:eastAsia="Times New Roman" w:hAnsi="Arial" w:cs="Arial"/>
          <w:b/>
          <w:sz w:val="24"/>
          <w:szCs w:val="24"/>
        </w:rPr>
        <w:t>5. Устранение выявленных в ходе проверок нарушений</w:t>
      </w:r>
    </w:p>
    <w:p w14:paraId="512E3D25"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sz w:val="24"/>
          <w:szCs w:val="24"/>
        </w:rPr>
      </w:pPr>
    </w:p>
    <w:p w14:paraId="75EC8776"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5.1.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14:paraId="0E159D9A"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lastRenderedPageBreak/>
        <w:tab/>
        <w:t>5.2.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14:paraId="6E4BC76D"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5.3.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с даты получения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14:paraId="6C2EA06C"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5.4. 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
    <w:p w14:paraId="53CD4AF1"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sz w:val="24"/>
          <w:szCs w:val="24"/>
        </w:rPr>
      </w:pPr>
    </w:p>
    <w:p w14:paraId="05C0D533" w14:textId="77777777" w:rsidR="00F76D5F" w:rsidRPr="003B070E" w:rsidRDefault="005E04FA">
      <w:pPr>
        <w:spacing w:before="375" w:after="225" w:line="240" w:lineRule="auto"/>
        <w:contextualSpacing/>
        <w:jc w:val="center"/>
        <w:textAlignment w:val="baseline"/>
        <w:outlineLvl w:val="2"/>
        <w:rPr>
          <w:rFonts w:ascii="Arial" w:eastAsia="Times New Roman" w:hAnsi="Arial" w:cs="Arial"/>
          <w:b/>
          <w:sz w:val="24"/>
          <w:szCs w:val="24"/>
        </w:rPr>
      </w:pPr>
      <w:r w:rsidRPr="003B070E">
        <w:rPr>
          <w:rFonts w:ascii="Arial" w:eastAsia="Times New Roman" w:hAnsi="Arial" w:cs="Arial"/>
          <w:b/>
          <w:sz w:val="24"/>
          <w:szCs w:val="24"/>
        </w:rPr>
        <w:t xml:space="preserve">6. Права и обязанности должностных лиц </w:t>
      </w:r>
    </w:p>
    <w:p w14:paraId="51BFAA3E" w14:textId="77777777" w:rsidR="00F76D5F" w:rsidRPr="003B070E" w:rsidRDefault="005E04FA">
      <w:pPr>
        <w:spacing w:before="375" w:after="225" w:line="240" w:lineRule="auto"/>
        <w:contextualSpacing/>
        <w:jc w:val="center"/>
        <w:textAlignment w:val="baseline"/>
        <w:outlineLvl w:val="2"/>
        <w:rPr>
          <w:rFonts w:ascii="Arial" w:eastAsia="Times New Roman" w:hAnsi="Arial" w:cs="Arial"/>
          <w:b/>
          <w:sz w:val="24"/>
          <w:szCs w:val="24"/>
        </w:rPr>
      </w:pPr>
      <w:r w:rsidRPr="003B070E">
        <w:rPr>
          <w:rFonts w:ascii="Arial" w:eastAsia="Times New Roman" w:hAnsi="Arial" w:cs="Arial"/>
          <w:b/>
          <w:sz w:val="24"/>
          <w:szCs w:val="24"/>
        </w:rPr>
        <w:t>при осуществлении ведомственного контроля</w:t>
      </w:r>
    </w:p>
    <w:p w14:paraId="40F2E683"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sz w:val="24"/>
          <w:szCs w:val="24"/>
        </w:rPr>
      </w:pPr>
    </w:p>
    <w:p w14:paraId="41820F33"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6.1. При проведении проверки должностное лицо (должностные лица) уполномоченного органа имеют право:</w:t>
      </w:r>
    </w:p>
    <w:p w14:paraId="358DE8AD"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14:paraId="202403D3"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14:paraId="20B37A5D"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 знакомиться с документами, объяснениями, информацией, полученными при осуществлении мероприятий по ведомственному контролю.</w:t>
      </w:r>
    </w:p>
    <w:p w14:paraId="206A0AEB"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sz w:val="24"/>
          <w:szCs w:val="24"/>
        </w:rPr>
      </w:pPr>
    </w:p>
    <w:p w14:paraId="1F3197A4" w14:textId="77777777" w:rsidR="00F76D5F" w:rsidRPr="003B070E" w:rsidRDefault="005E04FA">
      <w:pPr>
        <w:spacing w:before="375" w:after="225" w:line="240" w:lineRule="auto"/>
        <w:contextualSpacing/>
        <w:jc w:val="center"/>
        <w:textAlignment w:val="baseline"/>
        <w:outlineLvl w:val="2"/>
        <w:rPr>
          <w:rFonts w:ascii="Arial" w:eastAsia="Times New Roman" w:hAnsi="Arial" w:cs="Arial"/>
          <w:b/>
          <w:sz w:val="24"/>
          <w:szCs w:val="24"/>
        </w:rPr>
      </w:pPr>
      <w:r w:rsidRPr="003B070E">
        <w:rPr>
          <w:rFonts w:ascii="Arial" w:eastAsia="Times New Roman" w:hAnsi="Arial" w:cs="Arial"/>
          <w:b/>
          <w:sz w:val="24"/>
          <w:szCs w:val="24"/>
        </w:rPr>
        <w:t xml:space="preserve">7. Права и обязанности подведомственных организаций, </w:t>
      </w:r>
    </w:p>
    <w:p w14:paraId="4C931FE1" w14:textId="77777777" w:rsidR="00F76D5F" w:rsidRPr="003B070E" w:rsidRDefault="005E04FA">
      <w:pPr>
        <w:spacing w:before="375" w:after="225" w:line="240" w:lineRule="auto"/>
        <w:contextualSpacing/>
        <w:jc w:val="center"/>
        <w:textAlignment w:val="baseline"/>
        <w:outlineLvl w:val="2"/>
        <w:rPr>
          <w:rFonts w:ascii="Arial" w:eastAsia="Times New Roman" w:hAnsi="Arial" w:cs="Arial"/>
          <w:b/>
          <w:sz w:val="24"/>
          <w:szCs w:val="24"/>
        </w:rPr>
      </w:pPr>
      <w:r w:rsidRPr="003B070E">
        <w:rPr>
          <w:rFonts w:ascii="Arial" w:eastAsia="Times New Roman" w:hAnsi="Arial" w:cs="Arial"/>
          <w:b/>
          <w:sz w:val="24"/>
          <w:szCs w:val="24"/>
        </w:rPr>
        <w:t>в отношении которых осуществляется мероприятия ведомственного контроля</w:t>
      </w:r>
    </w:p>
    <w:p w14:paraId="433AE882"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sz w:val="24"/>
          <w:szCs w:val="24"/>
        </w:rPr>
      </w:pPr>
    </w:p>
    <w:p w14:paraId="45F6A109"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7.1. Руководитель подведомственной организации при проведении проверки вправе:</w:t>
      </w:r>
    </w:p>
    <w:p w14:paraId="218CBFFF"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1) непосредственно присутствовать при проведении проверки, давать объяснения по вопросам, относящимся к предмету проверки;</w:t>
      </w:r>
    </w:p>
    <w:p w14:paraId="2FAE586E"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2) получать от должностного лица (должностных лиц) уполномоченного органа информацию и разъяснения по предмету проверки;</w:t>
      </w:r>
    </w:p>
    <w:p w14:paraId="4E832FAE"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ta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14:paraId="19C8F723" w14:textId="77777777" w:rsidR="00F76D5F" w:rsidRPr="003B070E" w:rsidRDefault="005E04FA">
      <w:pPr>
        <w:spacing w:before="375" w:after="225" w:line="240" w:lineRule="auto"/>
        <w:contextualSpacing/>
        <w:jc w:val="both"/>
        <w:textAlignment w:val="baseline"/>
        <w:outlineLvl w:val="2"/>
        <w:rPr>
          <w:rFonts w:ascii="Arial" w:eastAsia="Times New Roman" w:hAnsi="Arial" w:cs="Arial"/>
          <w:sz w:val="24"/>
          <w:szCs w:val="24"/>
        </w:rPr>
      </w:pPr>
      <w:r w:rsidRPr="003B070E">
        <w:rPr>
          <w:rFonts w:ascii="Arial" w:eastAsia="Times New Roman" w:hAnsi="Arial" w:cs="Arial"/>
          <w:sz w:val="24"/>
          <w:szCs w:val="24"/>
        </w:rPr>
        <w:lastRenderedPageBreak/>
        <w:tab/>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14:paraId="4DBDB3C9"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14:paraId="01A6F719"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14:paraId="7D621BB9"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14:paraId="37CE7767"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14:paraId="06C77EB7"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14:paraId="2E54F338"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14:paraId="0C0382CA"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14:paraId="7DBD31E2" w14:textId="77777777" w:rsidR="00F76D5F" w:rsidRPr="003B070E" w:rsidRDefault="00F76D5F">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14:paraId="5E2F9546" w14:textId="77777777" w:rsidR="00F76D5F" w:rsidRPr="003B070E" w:rsidRDefault="00F76D5F">
      <w:pPr>
        <w:spacing w:before="375" w:after="225" w:line="240" w:lineRule="auto"/>
        <w:contextualSpacing/>
        <w:jc w:val="both"/>
        <w:textAlignment w:val="baseline"/>
        <w:outlineLvl w:val="2"/>
        <w:rPr>
          <w:rFonts w:ascii="Arial" w:hAnsi="Arial" w:cs="Arial"/>
          <w:sz w:val="24"/>
          <w:szCs w:val="24"/>
        </w:rPr>
      </w:pPr>
    </w:p>
    <w:sectPr w:rsidR="00F76D5F" w:rsidRPr="003B070E" w:rsidSect="003B070E">
      <w:pgSz w:w="11906" w:h="16838"/>
      <w:pgMar w:top="1134" w:right="1247" w:bottom="1134" w:left="1531"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76D5F"/>
    <w:rsid w:val="003B070E"/>
    <w:rsid w:val="005E04FA"/>
    <w:rsid w:val="00A318B7"/>
    <w:rsid w:val="00F76D5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E722"/>
  <w15:docId w15:val="{BE0CE69A-C76E-4CAA-A2B0-616AB71F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CE3"/>
    <w:pPr>
      <w:spacing w:after="200" w:line="276" w:lineRule="auto"/>
    </w:pPr>
    <w:rPr>
      <w:sz w:val="22"/>
    </w:rPr>
  </w:style>
  <w:style w:type="paragraph" w:styleId="1">
    <w:name w:val="heading 1"/>
    <w:basedOn w:val="a"/>
    <w:link w:val="10"/>
    <w:uiPriority w:val="9"/>
    <w:qFormat/>
    <w:rsid w:val="002D0164"/>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2">
    <w:name w:val="heading 2"/>
    <w:basedOn w:val="a"/>
    <w:link w:val="20"/>
    <w:uiPriority w:val="9"/>
    <w:qFormat/>
    <w:rsid w:val="002D0164"/>
    <w:pPr>
      <w:spacing w:beforeAutospacing="1"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D0164"/>
    <w:rPr>
      <w:rFonts w:ascii="Times New Roman" w:eastAsia="Times New Roman" w:hAnsi="Times New Roman" w:cs="Times New Roman"/>
      <w:b/>
      <w:bCs/>
      <w:kern w:val="2"/>
      <w:sz w:val="48"/>
      <w:szCs w:val="48"/>
    </w:rPr>
  </w:style>
  <w:style w:type="character" w:customStyle="1" w:styleId="20">
    <w:name w:val="Заголовок 2 Знак"/>
    <w:basedOn w:val="a0"/>
    <w:link w:val="2"/>
    <w:uiPriority w:val="9"/>
    <w:qFormat/>
    <w:rsid w:val="002D0164"/>
    <w:rPr>
      <w:rFonts w:ascii="Times New Roman" w:eastAsia="Times New Roman" w:hAnsi="Times New Roman" w:cs="Times New Roman"/>
      <w:b/>
      <w:bCs/>
      <w:sz w:val="36"/>
      <w:szCs w:val="36"/>
    </w:rPr>
  </w:style>
  <w:style w:type="character" w:customStyle="1" w:styleId="-">
    <w:name w:val="Интернет-ссылка"/>
    <w:basedOn w:val="a0"/>
    <w:uiPriority w:val="99"/>
    <w:semiHidden/>
    <w:unhideWhenUsed/>
    <w:rsid w:val="002D0164"/>
    <w:rPr>
      <w:color w:val="0000FF"/>
      <w:u w:val="single"/>
    </w:rPr>
  </w:style>
  <w:style w:type="character" w:customStyle="1" w:styleId="a3">
    <w:name w:val="Текст выноски Знак"/>
    <w:basedOn w:val="a0"/>
    <w:uiPriority w:val="99"/>
    <w:semiHidden/>
    <w:qFormat/>
    <w:rsid w:val="002D0164"/>
    <w:rPr>
      <w:rFonts w:ascii="Tahoma" w:hAnsi="Tahoma" w:cs="Tahoma"/>
      <w:sz w:val="16"/>
      <w:szCs w:val="16"/>
    </w:rPr>
  </w:style>
  <w:style w:type="paragraph" w:styleId="a4">
    <w:name w:val="Title"/>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customStyle="1" w:styleId="headertext">
    <w:name w:val="headertext"/>
    <w:basedOn w:val="a"/>
    <w:qFormat/>
    <w:rsid w:val="002D0164"/>
    <w:pPr>
      <w:spacing w:beforeAutospacing="1"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2D0164"/>
    <w:pPr>
      <w:spacing w:beforeAutospacing="1" w:afterAutospacing="1" w:line="240" w:lineRule="auto"/>
    </w:pPr>
    <w:rPr>
      <w:rFonts w:ascii="Times New Roman" w:eastAsia="Times New Roman" w:hAnsi="Times New Roman" w:cs="Times New Roman"/>
      <w:sz w:val="24"/>
      <w:szCs w:val="24"/>
    </w:rPr>
  </w:style>
  <w:style w:type="paragraph" w:styleId="a9">
    <w:name w:val="Balloon Text"/>
    <w:basedOn w:val="a"/>
    <w:uiPriority w:val="99"/>
    <w:semiHidden/>
    <w:unhideWhenUsed/>
    <w:qFormat/>
    <w:rsid w:val="002D0164"/>
    <w:pPr>
      <w:spacing w:after="0" w:line="240" w:lineRule="auto"/>
    </w:pPr>
    <w:rPr>
      <w:rFonts w:ascii="Tahoma" w:hAnsi="Tahoma" w:cs="Tahoma"/>
      <w:sz w:val="16"/>
      <w:szCs w:val="16"/>
    </w:rPr>
  </w:style>
  <w:style w:type="paragraph" w:styleId="aa">
    <w:name w:val="Normal (Web)"/>
    <w:basedOn w:val="a"/>
    <w:uiPriority w:val="99"/>
    <w:semiHidden/>
    <w:unhideWhenUsed/>
    <w:qFormat/>
    <w:rsid w:val="00DE7087"/>
    <w:pPr>
      <w:spacing w:beforeAutospacing="1" w:afterAutospacing="1" w:line="240" w:lineRule="auto"/>
    </w:pPr>
    <w:rPr>
      <w:rFonts w:ascii="Times New Roman" w:eastAsia="Times New Roman" w:hAnsi="Times New Roman" w:cs="Times New Roman"/>
      <w:sz w:val="24"/>
      <w:szCs w:val="24"/>
    </w:rPr>
  </w:style>
  <w:style w:type="paragraph" w:customStyle="1" w:styleId="ab">
    <w:name w:val="Простой текст"/>
    <w:basedOn w:val="a"/>
    <w:qFormat/>
    <w:rsid w:val="00987384"/>
    <w:pPr>
      <w:spacing w:after="0" w:line="240" w:lineRule="auto"/>
    </w:pPr>
    <w:rPr>
      <w:rFonts w:ascii="Times New Roman" w:eastAsia="Times New Roman" w:hAnsi="Times New Roman" w:cs="Times New Roman"/>
      <w:sz w:val="24"/>
      <w:szCs w:val="24"/>
      <w:lang w:val="en-US"/>
    </w:rPr>
  </w:style>
  <w:style w:type="table" w:styleId="ac">
    <w:name w:val="Table Grid"/>
    <w:basedOn w:val="a1"/>
    <w:uiPriority w:val="59"/>
    <w:rsid w:val="003935A9"/>
    <w:pPr>
      <w:jc w:val="both"/>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7EFA-D44D-4DF0-8363-6267EF2D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2740</Words>
  <Characters>15621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dc:description/>
  <cp:lastModifiedBy>User</cp:lastModifiedBy>
  <cp:revision>9</cp:revision>
  <cp:lastPrinted>2020-09-23T06:09:00Z</cp:lastPrinted>
  <dcterms:created xsi:type="dcterms:W3CDTF">2001-12-31T23:32:00Z</dcterms:created>
  <dcterms:modified xsi:type="dcterms:W3CDTF">2020-12-28T09:37:00Z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